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246"/>
        <w:tblW w:w="0" w:type="auto"/>
        <w:tblBorders>
          <w:top w:val="thinThickMediumGap" w:sz="24" w:space="0" w:color="002060"/>
          <w:left w:val="thinThickMediumGap" w:sz="24" w:space="0" w:color="002060"/>
          <w:bottom w:val="thinThickMediumGap" w:sz="24" w:space="0" w:color="002060"/>
          <w:right w:val="thinThickMediumGap" w:sz="24" w:space="0" w:color="002060"/>
          <w:insideH w:val="thinThickMediumGap" w:sz="24" w:space="0" w:color="002060"/>
          <w:insideV w:val="thinThickMediumGap" w:sz="24" w:space="0" w:color="002060"/>
        </w:tblBorders>
        <w:tblLook w:val="04A0" w:firstRow="1" w:lastRow="0" w:firstColumn="1" w:lastColumn="0" w:noHBand="0" w:noVBand="1"/>
      </w:tblPr>
      <w:tblGrid>
        <w:gridCol w:w="4769"/>
      </w:tblGrid>
      <w:tr w:rsidR="002F1E58" w:rsidRPr="00E74BFF" w14:paraId="04EDE7F4" w14:textId="77777777" w:rsidTr="002F1E58">
        <w:tc>
          <w:tcPr>
            <w:tcW w:w="4769" w:type="dxa"/>
          </w:tcPr>
          <w:p w14:paraId="1C42E6B3" w14:textId="77777777" w:rsidR="002F1E58" w:rsidRPr="00E74BFF" w:rsidRDefault="002F1E58" w:rsidP="002F1E58">
            <w:pPr>
              <w:pStyle w:val="NormalWeb"/>
              <w:spacing w:before="0" w:beforeAutospacing="0" w:after="0" w:afterAutospacing="0" w:line="276" w:lineRule="auto"/>
              <w:jc w:val="center"/>
              <w:rPr>
                <w:rFonts w:asciiTheme="minorHAnsi" w:hAnsiTheme="minorHAnsi" w:cstheme="minorHAnsi"/>
                <w:b/>
                <w:bCs/>
                <w:color w:val="002060"/>
                <w:sz w:val="48"/>
                <w:szCs w:val="32"/>
              </w:rPr>
            </w:pPr>
            <w:r w:rsidRPr="00E74BFF">
              <w:rPr>
                <w:rFonts w:asciiTheme="minorHAnsi" w:hAnsiTheme="minorHAnsi" w:cstheme="minorHAnsi"/>
                <w:b/>
                <w:bCs/>
                <w:color w:val="002060"/>
                <w:sz w:val="48"/>
                <w:szCs w:val="32"/>
              </w:rPr>
              <w:t>Suspension and Permanent Exclusion</w:t>
            </w:r>
          </w:p>
          <w:p w14:paraId="4D991600" w14:textId="77777777" w:rsidR="002F1E58" w:rsidRPr="00E74BFF" w:rsidRDefault="002F1E58" w:rsidP="002F1E58">
            <w:pPr>
              <w:pStyle w:val="NormalWeb"/>
              <w:spacing w:before="0" w:beforeAutospacing="0" w:after="0" w:afterAutospacing="0" w:line="276" w:lineRule="auto"/>
              <w:jc w:val="center"/>
              <w:rPr>
                <w:rFonts w:asciiTheme="minorHAnsi" w:hAnsiTheme="minorHAnsi" w:cstheme="minorHAnsi"/>
                <w:b/>
                <w:bCs/>
              </w:rPr>
            </w:pPr>
            <w:r w:rsidRPr="00E74BFF">
              <w:rPr>
                <w:rFonts w:asciiTheme="minorHAnsi" w:hAnsiTheme="minorHAnsi" w:cstheme="minorHAnsi"/>
                <w:b/>
                <w:bCs/>
                <w:color w:val="002060"/>
                <w:sz w:val="48"/>
                <w:szCs w:val="32"/>
              </w:rPr>
              <w:t xml:space="preserve"> Policy</w:t>
            </w:r>
          </w:p>
        </w:tc>
      </w:tr>
    </w:tbl>
    <w:p w14:paraId="490B25E3" w14:textId="1566C130" w:rsidR="00AD54E0" w:rsidRDefault="002F1E58" w:rsidP="00AD54E0">
      <w:pPr>
        <w:pStyle w:val="NormalWeb"/>
        <w:spacing w:after="0" w:afterAutospacing="0" w:line="276" w:lineRule="auto"/>
        <w:rPr>
          <w:rFonts w:asciiTheme="minorHAnsi" w:hAnsiTheme="minorHAnsi" w:cstheme="minorHAnsi"/>
        </w:rPr>
      </w:pPr>
      <w:r w:rsidRPr="00E74BFF">
        <w:rPr>
          <w:rFonts w:asciiTheme="minorHAnsi" w:hAnsiTheme="minorHAnsi" w:cstheme="minorHAnsi"/>
          <w:noProof/>
        </w:rPr>
        <w:drawing>
          <wp:anchor distT="0" distB="0" distL="114300" distR="114300" simplePos="0" relativeHeight="251660288" behindDoc="0" locked="0" layoutInCell="1" allowOverlap="1" wp14:anchorId="2F5C3605" wp14:editId="5490DE6E">
            <wp:simplePos x="0" y="0"/>
            <wp:positionH relativeFrom="margin">
              <wp:posOffset>5069393</wp:posOffset>
            </wp:positionH>
            <wp:positionV relativeFrom="paragraph">
              <wp:posOffset>479390</wp:posOffset>
            </wp:positionV>
            <wp:extent cx="1407160" cy="669158"/>
            <wp:effectExtent l="0" t="0" r="2540" b="0"/>
            <wp:wrapNone/>
            <wp:docPr id="1083538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7160" cy="66915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rPr>
        <w:drawing>
          <wp:inline distT="0" distB="0" distL="0" distR="0" wp14:anchorId="74E4C140" wp14:editId="28D337F4">
            <wp:extent cx="1627833" cy="1582496"/>
            <wp:effectExtent l="0" t="0" r="0" b="0"/>
            <wp:docPr id="194968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82015" name="Picture 19496820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4186" cy="1588672"/>
                    </a:xfrm>
                    <a:prstGeom prst="rect">
                      <a:avLst/>
                    </a:prstGeom>
                  </pic:spPr>
                </pic:pic>
              </a:graphicData>
            </a:graphic>
          </wp:inline>
        </w:drawing>
      </w:r>
    </w:p>
    <w:p w14:paraId="282C1A90" w14:textId="77777777" w:rsidR="002F1E58" w:rsidRPr="00E74BFF" w:rsidRDefault="002F1E58" w:rsidP="002F1E58">
      <w:pPr>
        <w:pStyle w:val="NormalWeb"/>
        <w:spacing w:before="0" w:beforeAutospacing="0" w:after="0" w:afterAutospacing="0" w:line="276" w:lineRule="auto"/>
        <w:rPr>
          <w:rFonts w:asciiTheme="minorHAnsi" w:hAnsiTheme="minorHAnsi" w:cstheme="minorHAnsi"/>
        </w:rPr>
      </w:pPr>
    </w:p>
    <w:tbl>
      <w:tblPr>
        <w:tblStyle w:val="TableGrid"/>
        <w:tblW w:w="0" w:type="auto"/>
        <w:tblBorders>
          <w:top w:val="thinThickSmallGap" w:sz="12" w:space="0" w:color="002060"/>
          <w:left w:val="thinThickSmallGap" w:sz="12" w:space="0" w:color="002060"/>
          <w:bottom w:val="thinThickSmallGap" w:sz="12" w:space="0" w:color="002060"/>
          <w:right w:val="thinThickSmallGap" w:sz="12" w:space="0" w:color="002060"/>
          <w:insideH w:val="thinThickSmallGap" w:sz="12" w:space="0" w:color="002060"/>
          <w:insideV w:val="thinThickSmallGap" w:sz="12" w:space="0" w:color="002060"/>
        </w:tblBorders>
        <w:tblLook w:val="04A0" w:firstRow="1" w:lastRow="0" w:firstColumn="1" w:lastColumn="0" w:noHBand="0" w:noVBand="1"/>
      </w:tblPr>
      <w:tblGrid>
        <w:gridCol w:w="2603"/>
        <w:gridCol w:w="2601"/>
        <w:gridCol w:w="2601"/>
        <w:gridCol w:w="2601"/>
      </w:tblGrid>
      <w:tr w:rsidR="00AD54E0" w:rsidRPr="00E74BFF" w14:paraId="5576A7D9" w14:textId="77777777" w:rsidTr="002060C8">
        <w:tc>
          <w:tcPr>
            <w:tcW w:w="2603" w:type="dxa"/>
            <w:vAlign w:val="center"/>
          </w:tcPr>
          <w:p w14:paraId="6D074EB9" w14:textId="0E436335" w:rsidR="00AD54E0" w:rsidRPr="00E74BFF" w:rsidRDefault="00AD54E0" w:rsidP="002060C8">
            <w:pPr>
              <w:spacing w:line="276" w:lineRule="auto"/>
              <w:rPr>
                <w:rFonts w:cstheme="minorHAnsi"/>
                <w:b/>
                <w:bCs/>
                <w:color w:val="002060"/>
                <w:sz w:val="28"/>
              </w:rPr>
            </w:pPr>
            <w:r w:rsidRPr="00E74BFF">
              <w:rPr>
                <w:rFonts w:cstheme="minorHAnsi"/>
                <w:b/>
                <w:bCs/>
                <w:color w:val="002060"/>
                <w:sz w:val="24"/>
                <w:szCs w:val="24"/>
              </w:rPr>
              <w:t>Policy Number:</w:t>
            </w:r>
          </w:p>
        </w:tc>
        <w:tc>
          <w:tcPr>
            <w:tcW w:w="2601" w:type="dxa"/>
            <w:vAlign w:val="center"/>
          </w:tcPr>
          <w:p w14:paraId="4C63FCAD"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EDU.POL.012</w:t>
            </w:r>
          </w:p>
        </w:tc>
        <w:tc>
          <w:tcPr>
            <w:tcW w:w="2601" w:type="dxa"/>
            <w:vAlign w:val="center"/>
          </w:tcPr>
          <w:p w14:paraId="32E16139" w14:textId="77777777" w:rsidR="00AD54E0" w:rsidRPr="00E74BFF" w:rsidRDefault="00AD54E0" w:rsidP="002060C8">
            <w:pPr>
              <w:spacing w:line="276" w:lineRule="auto"/>
              <w:rPr>
                <w:rFonts w:cstheme="minorHAnsi"/>
                <w:b/>
                <w:bCs/>
                <w:color w:val="002060"/>
                <w:sz w:val="28"/>
              </w:rPr>
            </w:pPr>
            <w:r w:rsidRPr="00E74BFF">
              <w:rPr>
                <w:rFonts w:cstheme="minorHAnsi"/>
                <w:b/>
                <w:bCs/>
                <w:color w:val="002060"/>
                <w:sz w:val="24"/>
                <w:szCs w:val="24"/>
              </w:rPr>
              <w:t xml:space="preserve">Policy Owner Job Role </w:t>
            </w:r>
          </w:p>
        </w:tc>
        <w:tc>
          <w:tcPr>
            <w:tcW w:w="2601" w:type="dxa"/>
            <w:vAlign w:val="center"/>
          </w:tcPr>
          <w:p w14:paraId="0B5BA286" w14:textId="77777777" w:rsidR="00AD54E0" w:rsidRPr="00E74BFF" w:rsidRDefault="00AD54E0" w:rsidP="002060C8">
            <w:pPr>
              <w:spacing w:line="276" w:lineRule="auto"/>
              <w:jc w:val="center"/>
              <w:rPr>
                <w:rFonts w:cstheme="minorHAnsi"/>
                <w:color w:val="2E74B5" w:themeColor="accent1" w:themeShade="BF"/>
                <w:sz w:val="24"/>
                <w:szCs w:val="24"/>
              </w:rPr>
            </w:pPr>
            <w:r w:rsidRPr="00E74BFF">
              <w:rPr>
                <w:rFonts w:cstheme="minorHAnsi"/>
                <w:sz w:val="24"/>
                <w:szCs w:val="24"/>
              </w:rPr>
              <w:t xml:space="preserve">Quality Manager </w:t>
            </w:r>
          </w:p>
        </w:tc>
      </w:tr>
      <w:tr w:rsidR="00AD54E0" w:rsidRPr="00E74BFF" w14:paraId="78D150EC" w14:textId="77777777" w:rsidTr="002060C8">
        <w:tc>
          <w:tcPr>
            <w:tcW w:w="2603" w:type="dxa"/>
            <w:vAlign w:val="center"/>
          </w:tcPr>
          <w:p w14:paraId="44122060" w14:textId="77777777" w:rsidR="00AD54E0" w:rsidRPr="00E74BFF" w:rsidRDefault="00AD54E0" w:rsidP="002060C8">
            <w:pPr>
              <w:spacing w:line="276" w:lineRule="auto"/>
              <w:rPr>
                <w:rFonts w:cstheme="minorHAnsi"/>
                <w:b/>
                <w:bCs/>
                <w:color w:val="002060"/>
                <w:sz w:val="28"/>
              </w:rPr>
            </w:pPr>
            <w:r w:rsidRPr="00E74BFF">
              <w:rPr>
                <w:rFonts w:cstheme="minorHAnsi"/>
                <w:b/>
                <w:bCs/>
                <w:color w:val="002060"/>
                <w:sz w:val="24"/>
                <w:szCs w:val="24"/>
              </w:rPr>
              <w:t>Issue Number:</w:t>
            </w:r>
          </w:p>
        </w:tc>
        <w:tc>
          <w:tcPr>
            <w:tcW w:w="2601" w:type="dxa"/>
            <w:vAlign w:val="center"/>
          </w:tcPr>
          <w:p w14:paraId="0670D5F9"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004</w:t>
            </w:r>
          </w:p>
        </w:tc>
        <w:tc>
          <w:tcPr>
            <w:tcW w:w="2601" w:type="dxa"/>
            <w:vAlign w:val="center"/>
          </w:tcPr>
          <w:p w14:paraId="31CD75CB" w14:textId="77777777" w:rsidR="00AD54E0" w:rsidRPr="00E74BFF" w:rsidRDefault="00AD54E0" w:rsidP="002060C8">
            <w:pPr>
              <w:spacing w:line="276" w:lineRule="auto"/>
              <w:rPr>
                <w:rFonts w:cstheme="minorHAnsi"/>
                <w:b/>
                <w:bCs/>
                <w:color w:val="002060"/>
                <w:sz w:val="28"/>
              </w:rPr>
            </w:pPr>
            <w:r w:rsidRPr="00E74BFF">
              <w:rPr>
                <w:rFonts w:cstheme="minorHAnsi"/>
                <w:b/>
                <w:bCs/>
                <w:color w:val="002060"/>
                <w:sz w:val="24"/>
                <w:szCs w:val="24"/>
              </w:rPr>
              <w:t>Ratified By</w:t>
            </w:r>
          </w:p>
        </w:tc>
        <w:tc>
          <w:tcPr>
            <w:tcW w:w="2601" w:type="dxa"/>
            <w:vAlign w:val="center"/>
          </w:tcPr>
          <w:p w14:paraId="322CB966" w14:textId="77777777" w:rsidR="00AD54E0" w:rsidRPr="00E74BFF" w:rsidRDefault="00AD54E0" w:rsidP="002060C8">
            <w:pPr>
              <w:spacing w:line="276" w:lineRule="auto"/>
              <w:jc w:val="center"/>
              <w:rPr>
                <w:rFonts w:cstheme="minorHAnsi"/>
                <w:color w:val="2E74B5" w:themeColor="accent1" w:themeShade="BF"/>
                <w:sz w:val="24"/>
                <w:szCs w:val="24"/>
              </w:rPr>
            </w:pPr>
            <w:r w:rsidRPr="00E74BFF">
              <w:rPr>
                <w:rFonts w:cstheme="minorHAnsi"/>
                <w:sz w:val="24"/>
                <w:szCs w:val="24"/>
              </w:rPr>
              <w:t xml:space="preserve">Quality Director </w:t>
            </w:r>
          </w:p>
        </w:tc>
      </w:tr>
      <w:tr w:rsidR="00AD54E0" w:rsidRPr="00E74BFF" w14:paraId="0C8281EA" w14:textId="77777777" w:rsidTr="002060C8">
        <w:tc>
          <w:tcPr>
            <w:tcW w:w="2603" w:type="dxa"/>
            <w:vAlign w:val="center"/>
          </w:tcPr>
          <w:p w14:paraId="111A69E5" w14:textId="77777777" w:rsidR="00AD54E0" w:rsidRPr="00E74BFF" w:rsidRDefault="00AD54E0" w:rsidP="002060C8">
            <w:pPr>
              <w:spacing w:line="276" w:lineRule="auto"/>
              <w:rPr>
                <w:rFonts w:cstheme="minorHAnsi"/>
                <w:b/>
                <w:bCs/>
                <w:color w:val="002060"/>
                <w:sz w:val="24"/>
                <w:szCs w:val="24"/>
              </w:rPr>
            </w:pPr>
            <w:r w:rsidRPr="00E74BFF">
              <w:rPr>
                <w:rFonts w:cstheme="minorHAnsi"/>
                <w:b/>
                <w:bCs/>
                <w:color w:val="002060"/>
                <w:sz w:val="24"/>
                <w:szCs w:val="24"/>
              </w:rPr>
              <w:t>Issue Date:</w:t>
            </w:r>
          </w:p>
        </w:tc>
        <w:tc>
          <w:tcPr>
            <w:tcW w:w="2601" w:type="dxa"/>
            <w:vAlign w:val="center"/>
          </w:tcPr>
          <w:p w14:paraId="3D5D28EB"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01.07.26</w:t>
            </w:r>
          </w:p>
        </w:tc>
        <w:tc>
          <w:tcPr>
            <w:tcW w:w="2601" w:type="dxa"/>
            <w:vAlign w:val="center"/>
          </w:tcPr>
          <w:p w14:paraId="39F79816" w14:textId="77777777" w:rsidR="00AD54E0" w:rsidRPr="00E74BFF" w:rsidRDefault="00AD54E0" w:rsidP="002060C8">
            <w:pPr>
              <w:spacing w:line="276" w:lineRule="auto"/>
              <w:rPr>
                <w:rFonts w:cstheme="minorHAnsi"/>
                <w:b/>
                <w:bCs/>
                <w:color w:val="002060"/>
                <w:sz w:val="28"/>
              </w:rPr>
            </w:pPr>
            <w:r w:rsidRPr="00E74BFF">
              <w:rPr>
                <w:rFonts w:cstheme="minorHAnsi"/>
                <w:b/>
                <w:bCs/>
                <w:color w:val="002060"/>
                <w:sz w:val="24"/>
                <w:szCs w:val="24"/>
              </w:rPr>
              <w:t>Service Type:</w:t>
            </w:r>
          </w:p>
        </w:tc>
        <w:tc>
          <w:tcPr>
            <w:tcW w:w="2601" w:type="dxa"/>
            <w:vAlign w:val="center"/>
          </w:tcPr>
          <w:p w14:paraId="6A92603A" w14:textId="77777777" w:rsidR="00AD54E0" w:rsidRPr="00E74BFF" w:rsidRDefault="00AD54E0" w:rsidP="002060C8">
            <w:pPr>
              <w:spacing w:line="276" w:lineRule="auto"/>
              <w:jc w:val="center"/>
              <w:rPr>
                <w:rFonts w:cstheme="minorHAnsi"/>
                <w:color w:val="2E74B5" w:themeColor="accent1" w:themeShade="BF"/>
                <w:sz w:val="24"/>
                <w:szCs w:val="24"/>
              </w:rPr>
            </w:pPr>
            <w:r w:rsidRPr="00E74BFF">
              <w:rPr>
                <w:rFonts w:cstheme="minorHAnsi"/>
                <w:sz w:val="24"/>
                <w:szCs w:val="24"/>
              </w:rPr>
              <w:t>Schools</w:t>
            </w:r>
          </w:p>
        </w:tc>
      </w:tr>
      <w:tr w:rsidR="00AD54E0" w:rsidRPr="00E74BFF" w14:paraId="5E9C5287" w14:textId="77777777" w:rsidTr="002060C8">
        <w:tc>
          <w:tcPr>
            <w:tcW w:w="2603" w:type="dxa"/>
            <w:vAlign w:val="center"/>
          </w:tcPr>
          <w:p w14:paraId="05BEB69E" w14:textId="77777777" w:rsidR="00AD54E0" w:rsidRPr="00E74BFF" w:rsidRDefault="00AD54E0" w:rsidP="002060C8">
            <w:pPr>
              <w:spacing w:line="276" w:lineRule="auto"/>
              <w:rPr>
                <w:rFonts w:cstheme="minorHAnsi"/>
                <w:b/>
                <w:bCs/>
                <w:color w:val="002060"/>
                <w:sz w:val="24"/>
                <w:szCs w:val="24"/>
              </w:rPr>
            </w:pPr>
            <w:r w:rsidRPr="00E74BFF">
              <w:rPr>
                <w:rFonts w:cstheme="minorHAnsi"/>
                <w:b/>
                <w:bCs/>
                <w:color w:val="002060"/>
                <w:sz w:val="24"/>
                <w:szCs w:val="24"/>
              </w:rPr>
              <w:t>Contributors</w:t>
            </w:r>
          </w:p>
        </w:tc>
        <w:tc>
          <w:tcPr>
            <w:tcW w:w="2601" w:type="dxa"/>
            <w:vAlign w:val="center"/>
          </w:tcPr>
          <w:p w14:paraId="00707F41"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Rob Arrowsmith</w:t>
            </w:r>
          </w:p>
        </w:tc>
        <w:tc>
          <w:tcPr>
            <w:tcW w:w="2601" w:type="dxa"/>
            <w:vAlign w:val="center"/>
          </w:tcPr>
          <w:p w14:paraId="76CE8866" w14:textId="77777777" w:rsidR="00AD54E0" w:rsidRPr="00E74BFF" w:rsidRDefault="00AD54E0" w:rsidP="002060C8">
            <w:pPr>
              <w:spacing w:line="276" w:lineRule="auto"/>
              <w:rPr>
                <w:rFonts w:cstheme="minorHAnsi"/>
                <w:b/>
                <w:bCs/>
                <w:color w:val="002060"/>
                <w:sz w:val="28"/>
              </w:rPr>
            </w:pPr>
            <w:r w:rsidRPr="00E74BFF">
              <w:rPr>
                <w:rFonts w:cstheme="minorHAnsi"/>
                <w:b/>
                <w:bCs/>
                <w:color w:val="002060"/>
                <w:sz w:val="24"/>
                <w:szCs w:val="24"/>
              </w:rPr>
              <w:t>Applicable Services:</w:t>
            </w:r>
          </w:p>
        </w:tc>
        <w:tc>
          <w:tcPr>
            <w:tcW w:w="2601" w:type="dxa"/>
            <w:vAlign w:val="center"/>
          </w:tcPr>
          <w:p w14:paraId="6C539C33" w14:textId="77777777" w:rsidR="00AD54E0" w:rsidRPr="00E74BFF" w:rsidRDefault="00AD54E0" w:rsidP="002060C8">
            <w:pPr>
              <w:spacing w:line="276" w:lineRule="auto"/>
              <w:jc w:val="center"/>
              <w:rPr>
                <w:rFonts w:cstheme="minorHAnsi"/>
                <w:color w:val="2E74B5" w:themeColor="accent1" w:themeShade="BF"/>
                <w:sz w:val="24"/>
                <w:szCs w:val="24"/>
              </w:rPr>
            </w:pPr>
            <w:r w:rsidRPr="00E74BFF">
              <w:rPr>
                <w:rFonts w:cstheme="minorHAnsi"/>
                <w:sz w:val="24"/>
                <w:szCs w:val="24"/>
              </w:rPr>
              <w:t xml:space="preserve">Education </w:t>
            </w:r>
          </w:p>
        </w:tc>
      </w:tr>
      <w:tr w:rsidR="00AD54E0" w:rsidRPr="00E74BFF" w14:paraId="69AD233F" w14:textId="77777777" w:rsidTr="002060C8">
        <w:tc>
          <w:tcPr>
            <w:tcW w:w="2603" w:type="dxa"/>
            <w:vAlign w:val="center"/>
          </w:tcPr>
          <w:p w14:paraId="2E16E494" w14:textId="77777777" w:rsidR="00AD54E0" w:rsidRPr="00E74BFF" w:rsidRDefault="00AD54E0" w:rsidP="002060C8">
            <w:pPr>
              <w:spacing w:line="276" w:lineRule="auto"/>
              <w:rPr>
                <w:rFonts w:cstheme="minorHAnsi"/>
                <w:b/>
                <w:bCs/>
                <w:color w:val="002060"/>
                <w:sz w:val="24"/>
                <w:szCs w:val="24"/>
              </w:rPr>
            </w:pPr>
            <w:r w:rsidRPr="00E74BFF">
              <w:rPr>
                <w:rFonts w:cstheme="minorHAnsi"/>
                <w:b/>
                <w:bCs/>
                <w:color w:val="002060"/>
                <w:sz w:val="24"/>
                <w:szCs w:val="24"/>
              </w:rPr>
              <w:t>Mandatory Policy</w:t>
            </w:r>
          </w:p>
        </w:tc>
        <w:tc>
          <w:tcPr>
            <w:tcW w:w="2601" w:type="dxa"/>
            <w:vAlign w:val="center"/>
          </w:tcPr>
          <w:p w14:paraId="3F4BCBF2"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Yes</w:t>
            </w:r>
          </w:p>
        </w:tc>
        <w:tc>
          <w:tcPr>
            <w:tcW w:w="2601" w:type="dxa"/>
            <w:vAlign w:val="center"/>
          </w:tcPr>
          <w:p w14:paraId="59DBD602" w14:textId="77777777" w:rsidR="00AD54E0" w:rsidRPr="00E74BFF" w:rsidRDefault="00AD54E0" w:rsidP="002060C8">
            <w:pPr>
              <w:spacing w:line="276" w:lineRule="auto"/>
              <w:rPr>
                <w:rFonts w:cstheme="minorHAnsi"/>
                <w:b/>
                <w:bCs/>
                <w:color w:val="002060"/>
                <w:sz w:val="24"/>
                <w:szCs w:val="24"/>
              </w:rPr>
            </w:pPr>
            <w:r w:rsidRPr="00E74BFF">
              <w:rPr>
                <w:rFonts w:cstheme="minorHAnsi"/>
                <w:b/>
                <w:bCs/>
                <w:color w:val="002060"/>
                <w:sz w:val="24"/>
                <w:szCs w:val="24"/>
              </w:rPr>
              <w:t>To be reviewed:</w:t>
            </w:r>
          </w:p>
        </w:tc>
        <w:tc>
          <w:tcPr>
            <w:tcW w:w="2601" w:type="dxa"/>
            <w:vAlign w:val="center"/>
          </w:tcPr>
          <w:p w14:paraId="61ADF56C"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01.07.27</w:t>
            </w:r>
          </w:p>
        </w:tc>
      </w:tr>
    </w:tbl>
    <w:p w14:paraId="322E211F" w14:textId="77777777" w:rsidR="00AD54E0" w:rsidRPr="00E74BFF" w:rsidRDefault="00AD54E0" w:rsidP="00AD54E0">
      <w:pPr>
        <w:pStyle w:val="ListParagraph"/>
        <w:spacing w:line="276" w:lineRule="auto"/>
        <w:rPr>
          <w:rFonts w:asciiTheme="minorHAnsi" w:hAnsiTheme="minorHAnsi" w:cstheme="minorHAnsi"/>
          <w:b/>
          <w:sz w:val="12"/>
          <w:szCs w:val="12"/>
          <w:lang w:val="en-GB" w:eastAsia="en-GB"/>
        </w:rPr>
      </w:pPr>
      <w:bookmarkStart w:id="0" w:name="_Hlk193268273"/>
      <w:bookmarkEnd w:id="0"/>
    </w:p>
    <w:p w14:paraId="2EB9780E" w14:textId="77777777" w:rsidR="00AD54E0" w:rsidRPr="00E74BFF" w:rsidRDefault="00AD54E0" w:rsidP="00AD54E0">
      <w:pPr>
        <w:pStyle w:val="ListParagraph"/>
        <w:spacing w:line="276" w:lineRule="auto"/>
        <w:rPr>
          <w:rFonts w:asciiTheme="minorHAnsi" w:hAnsiTheme="minorHAnsi" w:cstheme="minorHAnsi"/>
          <w:b/>
          <w:sz w:val="12"/>
          <w:szCs w:val="12"/>
          <w:lang w:val="en-GB" w:eastAsia="en-GB"/>
        </w:rPr>
      </w:pPr>
    </w:p>
    <w:tbl>
      <w:tblPr>
        <w:tblStyle w:val="TableGrid"/>
        <w:tblW w:w="0" w:type="auto"/>
        <w:jc w:val="center"/>
        <w:tblBorders>
          <w:top w:val="thinThickSmallGap" w:sz="12" w:space="0" w:color="002060"/>
          <w:left w:val="thinThickSmallGap" w:sz="12" w:space="0" w:color="002060"/>
          <w:bottom w:val="thinThickSmallGap" w:sz="12" w:space="0" w:color="002060"/>
          <w:right w:val="thinThickSmallGap" w:sz="12" w:space="0" w:color="002060"/>
          <w:insideH w:val="thinThickSmallGap" w:sz="12" w:space="0" w:color="002060"/>
          <w:insideV w:val="thinThickSmallGap" w:sz="12" w:space="0" w:color="002060"/>
        </w:tblBorders>
        <w:tblLook w:val="04A0" w:firstRow="1" w:lastRow="0" w:firstColumn="1" w:lastColumn="0" w:noHBand="0" w:noVBand="1"/>
      </w:tblPr>
      <w:tblGrid>
        <w:gridCol w:w="1813"/>
        <w:gridCol w:w="5829"/>
      </w:tblGrid>
      <w:tr w:rsidR="00AD54E0" w:rsidRPr="00E74BFF" w14:paraId="78160D28" w14:textId="77777777" w:rsidTr="002060C8">
        <w:trPr>
          <w:jc w:val="center"/>
        </w:trPr>
        <w:tc>
          <w:tcPr>
            <w:tcW w:w="1813" w:type="dxa"/>
            <w:vAlign w:val="center"/>
          </w:tcPr>
          <w:p w14:paraId="1C3F8A1A" w14:textId="77777777" w:rsidR="00AD54E0" w:rsidRPr="00E74BFF" w:rsidRDefault="00AD54E0" w:rsidP="002060C8">
            <w:pPr>
              <w:spacing w:line="276" w:lineRule="auto"/>
              <w:jc w:val="center"/>
              <w:rPr>
                <w:rFonts w:cstheme="minorHAnsi"/>
                <w:b/>
                <w:bCs/>
                <w:color w:val="002060"/>
                <w:sz w:val="24"/>
                <w:szCs w:val="24"/>
              </w:rPr>
            </w:pPr>
            <w:r w:rsidRPr="00E74BFF">
              <w:rPr>
                <w:rFonts w:cstheme="minorHAnsi"/>
                <w:b/>
                <w:bCs/>
                <w:color w:val="002060"/>
                <w:sz w:val="24"/>
                <w:szCs w:val="24"/>
              </w:rPr>
              <w:t>Section No</w:t>
            </w:r>
          </w:p>
        </w:tc>
        <w:tc>
          <w:tcPr>
            <w:tcW w:w="5829" w:type="dxa"/>
            <w:vAlign w:val="center"/>
          </w:tcPr>
          <w:p w14:paraId="4CA1D931" w14:textId="77777777" w:rsidR="00AD54E0" w:rsidRPr="00E74BFF" w:rsidRDefault="00AD54E0" w:rsidP="002060C8">
            <w:pPr>
              <w:spacing w:line="276" w:lineRule="auto"/>
              <w:jc w:val="center"/>
              <w:rPr>
                <w:rFonts w:cstheme="minorHAnsi"/>
                <w:b/>
                <w:bCs/>
                <w:color w:val="002060"/>
                <w:sz w:val="24"/>
                <w:szCs w:val="24"/>
              </w:rPr>
            </w:pPr>
            <w:r w:rsidRPr="00E74BFF">
              <w:rPr>
                <w:rFonts w:cstheme="minorHAnsi"/>
                <w:b/>
                <w:bCs/>
                <w:color w:val="002060"/>
                <w:sz w:val="24"/>
                <w:szCs w:val="24"/>
              </w:rPr>
              <w:t>Table of Contents</w:t>
            </w:r>
          </w:p>
        </w:tc>
      </w:tr>
      <w:tr w:rsidR="00AD54E0" w:rsidRPr="00E74BFF" w14:paraId="2BE99E51" w14:textId="77777777" w:rsidTr="002060C8">
        <w:trPr>
          <w:jc w:val="center"/>
        </w:trPr>
        <w:tc>
          <w:tcPr>
            <w:tcW w:w="1813" w:type="dxa"/>
            <w:vAlign w:val="center"/>
          </w:tcPr>
          <w:p w14:paraId="0103A801"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1</w:t>
            </w:r>
          </w:p>
        </w:tc>
        <w:tc>
          <w:tcPr>
            <w:tcW w:w="5829" w:type="dxa"/>
            <w:vAlign w:val="center"/>
          </w:tcPr>
          <w:p w14:paraId="0450D435"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Supporting Documents</w:t>
            </w:r>
          </w:p>
        </w:tc>
      </w:tr>
      <w:tr w:rsidR="00AD54E0" w:rsidRPr="00E74BFF" w14:paraId="6194A0A7" w14:textId="77777777" w:rsidTr="002060C8">
        <w:trPr>
          <w:jc w:val="center"/>
        </w:trPr>
        <w:tc>
          <w:tcPr>
            <w:tcW w:w="1813" w:type="dxa"/>
          </w:tcPr>
          <w:p w14:paraId="3C6B5D14"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2</w:t>
            </w:r>
          </w:p>
        </w:tc>
        <w:tc>
          <w:tcPr>
            <w:tcW w:w="5829" w:type="dxa"/>
            <w:vAlign w:val="center"/>
          </w:tcPr>
          <w:p w14:paraId="7DDEA609"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Introduction</w:t>
            </w:r>
          </w:p>
        </w:tc>
      </w:tr>
      <w:tr w:rsidR="00AD54E0" w:rsidRPr="00E74BFF" w14:paraId="69858682" w14:textId="77777777" w:rsidTr="002060C8">
        <w:trPr>
          <w:jc w:val="center"/>
        </w:trPr>
        <w:tc>
          <w:tcPr>
            <w:tcW w:w="1813" w:type="dxa"/>
          </w:tcPr>
          <w:p w14:paraId="1DE40A66"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3</w:t>
            </w:r>
          </w:p>
        </w:tc>
        <w:tc>
          <w:tcPr>
            <w:tcW w:w="5829" w:type="dxa"/>
            <w:vAlign w:val="center"/>
          </w:tcPr>
          <w:p w14:paraId="506FBBD4"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 xml:space="preserve">Aim &amp; </w:t>
            </w:r>
            <w:proofErr w:type="gramStart"/>
            <w:r w:rsidRPr="00E74BFF">
              <w:rPr>
                <w:rFonts w:cstheme="minorHAnsi"/>
                <w:sz w:val="24"/>
                <w:szCs w:val="24"/>
              </w:rPr>
              <w:t>Scope</w:t>
            </w:r>
            <w:proofErr w:type="gramEnd"/>
          </w:p>
        </w:tc>
      </w:tr>
      <w:tr w:rsidR="00AD54E0" w:rsidRPr="00E74BFF" w14:paraId="28E66502" w14:textId="77777777" w:rsidTr="002060C8">
        <w:trPr>
          <w:jc w:val="center"/>
        </w:trPr>
        <w:tc>
          <w:tcPr>
            <w:tcW w:w="1813" w:type="dxa"/>
          </w:tcPr>
          <w:p w14:paraId="428628E8"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4</w:t>
            </w:r>
          </w:p>
        </w:tc>
        <w:tc>
          <w:tcPr>
            <w:tcW w:w="5829" w:type="dxa"/>
            <w:vAlign w:val="center"/>
          </w:tcPr>
          <w:p w14:paraId="2FDC138A"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Abbreviations/Definitions</w:t>
            </w:r>
          </w:p>
        </w:tc>
      </w:tr>
      <w:tr w:rsidR="00AD54E0" w:rsidRPr="00E74BFF" w14:paraId="15F54380" w14:textId="77777777" w:rsidTr="002060C8">
        <w:trPr>
          <w:jc w:val="center"/>
        </w:trPr>
        <w:tc>
          <w:tcPr>
            <w:tcW w:w="1813" w:type="dxa"/>
          </w:tcPr>
          <w:p w14:paraId="29BDC955"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5</w:t>
            </w:r>
          </w:p>
        </w:tc>
        <w:tc>
          <w:tcPr>
            <w:tcW w:w="5829" w:type="dxa"/>
            <w:vAlign w:val="center"/>
          </w:tcPr>
          <w:p w14:paraId="70E17FEB"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Policy Content</w:t>
            </w:r>
          </w:p>
        </w:tc>
      </w:tr>
      <w:tr w:rsidR="00AD54E0" w:rsidRPr="00E74BFF" w14:paraId="7459C40F" w14:textId="77777777" w:rsidTr="002060C8">
        <w:trPr>
          <w:jc w:val="center"/>
        </w:trPr>
        <w:tc>
          <w:tcPr>
            <w:tcW w:w="1813" w:type="dxa"/>
          </w:tcPr>
          <w:p w14:paraId="7D2B32FA"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6</w:t>
            </w:r>
          </w:p>
        </w:tc>
        <w:tc>
          <w:tcPr>
            <w:tcW w:w="5829" w:type="dxa"/>
            <w:vAlign w:val="center"/>
          </w:tcPr>
          <w:p w14:paraId="7D4FAAD6"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Responsibilities</w:t>
            </w:r>
          </w:p>
        </w:tc>
      </w:tr>
      <w:tr w:rsidR="00AD54E0" w:rsidRPr="00E74BFF" w14:paraId="05104E1B" w14:textId="77777777" w:rsidTr="002060C8">
        <w:trPr>
          <w:jc w:val="center"/>
        </w:trPr>
        <w:tc>
          <w:tcPr>
            <w:tcW w:w="1813" w:type="dxa"/>
          </w:tcPr>
          <w:p w14:paraId="32C35814"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7</w:t>
            </w:r>
          </w:p>
        </w:tc>
        <w:tc>
          <w:tcPr>
            <w:tcW w:w="5829" w:type="dxa"/>
            <w:vAlign w:val="center"/>
          </w:tcPr>
          <w:p w14:paraId="0B16CF03"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Training Requirements</w:t>
            </w:r>
          </w:p>
        </w:tc>
      </w:tr>
      <w:tr w:rsidR="00AD54E0" w:rsidRPr="00E74BFF" w14:paraId="5B5F5468" w14:textId="77777777" w:rsidTr="002060C8">
        <w:trPr>
          <w:jc w:val="center"/>
        </w:trPr>
        <w:tc>
          <w:tcPr>
            <w:tcW w:w="1813" w:type="dxa"/>
          </w:tcPr>
          <w:p w14:paraId="5D911522"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8</w:t>
            </w:r>
          </w:p>
        </w:tc>
        <w:tc>
          <w:tcPr>
            <w:tcW w:w="5829" w:type="dxa"/>
            <w:vAlign w:val="center"/>
          </w:tcPr>
          <w:p w14:paraId="21E4A374"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Equality Impact Statement</w:t>
            </w:r>
          </w:p>
        </w:tc>
      </w:tr>
      <w:tr w:rsidR="00AD54E0" w:rsidRPr="00E74BFF" w14:paraId="781FBFD8" w14:textId="77777777" w:rsidTr="002060C8">
        <w:trPr>
          <w:jc w:val="center"/>
        </w:trPr>
        <w:tc>
          <w:tcPr>
            <w:tcW w:w="1813" w:type="dxa"/>
          </w:tcPr>
          <w:p w14:paraId="73360D9E"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9</w:t>
            </w:r>
          </w:p>
        </w:tc>
        <w:tc>
          <w:tcPr>
            <w:tcW w:w="5829" w:type="dxa"/>
            <w:vAlign w:val="center"/>
          </w:tcPr>
          <w:p w14:paraId="7BB55F8E"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Sources of Information / References</w:t>
            </w:r>
          </w:p>
        </w:tc>
      </w:tr>
      <w:tr w:rsidR="00AD54E0" w:rsidRPr="00E74BFF" w14:paraId="2E7B8DC7" w14:textId="77777777" w:rsidTr="002060C8">
        <w:trPr>
          <w:jc w:val="center"/>
        </w:trPr>
        <w:tc>
          <w:tcPr>
            <w:tcW w:w="1813" w:type="dxa"/>
          </w:tcPr>
          <w:p w14:paraId="750FCC02"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10</w:t>
            </w:r>
          </w:p>
        </w:tc>
        <w:tc>
          <w:tcPr>
            <w:tcW w:w="5829" w:type="dxa"/>
            <w:vAlign w:val="center"/>
          </w:tcPr>
          <w:p w14:paraId="7A126362"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 xml:space="preserve">Version Control </w:t>
            </w:r>
            <w:r w:rsidRPr="00E74BFF">
              <w:rPr>
                <w:rFonts w:cstheme="minorHAnsi"/>
                <w:sz w:val="18"/>
                <w:szCs w:val="18"/>
              </w:rPr>
              <w:t>(where else is this policy located, i.e. Circle, Radar)</w:t>
            </w:r>
          </w:p>
        </w:tc>
      </w:tr>
      <w:tr w:rsidR="00AD54E0" w:rsidRPr="00E74BFF" w14:paraId="1D6833CB" w14:textId="77777777" w:rsidTr="002060C8">
        <w:trPr>
          <w:jc w:val="center"/>
        </w:trPr>
        <w:tc>
          <w:tcPr>
            <w:tcW w:w="1813" w:type="dxa"/>
          </w:tcPr>
          <w:p w14:paraId="54FAE9C7"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Section 11</w:t>
            </w:r>
          </w:p>
        </w:tc>
        <w:tc>
          <w:tcPr>
            <w:tcW w:w="5829" w:type="dxa"/>
            <w:vAlign w:val="center"/>
          </w:tcPr>
          <w:p w14:paraId="38E75302" w14:textId="77777777" w:rsidR="00AD54E0" w:rsidRPr="00E74BFF" w:rsidRDefault="00AD54E0" w:rsidP="002060C8">
            <w:pPr>
              <w:spacing w:line="276" w:lineRule="auto"/>
              <w:jc w:val="center"/>
              <w:rPr>
                <w:rFonts w:cstheme="minorHAnsi"/>
                <w:sz w:val="24"/>
                <w:szCs w:val="24"/>
              </w:rPr>
            </w:pPr>
            <w:r w:rsidRPr="00E74BFF">
              <w:rPr>
                <w:rFonts w:cstheme="minorHAnsi"/>
                <w:sz w:val="24"/>
                <w:szCs w:val="24"/>
              </w:rPr>
              <w:t>Appendices</w:t>
            </w:r>
          </w:p>
        </w:tc>
      </w:tr>
    </w:tbl>
    <w:p w14:paraId="4197B1D6" w14:textId="77777777" w:rsidR="00AD54E0" w:rsidRPr="00E74BFF" w:rsidRDefault="00AD54E0" w:rsidP="00AD54E0">
      <w:pPr>
        <w:pStyle w:val="ListParagraph"/>
        <w:spacing w:line="276" w:lineRule="auto"/>
        <w:rPr>
          <w:rFonts w:asciiTheme="minorHAnsi" w:hAnsiTheme="minorHAnsi" w:cstheme="minorHAnsi"/>
          <w:b/>
          <w:sz w:val="12"/>
          <w:szCs w:val="12"/>
          <w:lang w:val="en-GB" w:eastAsia="en-GB"/>
        </w:rPr>
      </w:pPr>
    </w:p>
    <w:p w14:paraId="738E3655" w14:textId="77777777" w:rsidR="00AD54E0" w:rsidRPr="00E74BFF" w:rsidRDefault="00AD54E0" w:rsidP="00AD54E0">
      <w:pPr>
        <w:spacing w:after="0" w:line="276" w:lineRule="auto"/>
        <w:rPr>
          <w:rFonts w:cstheme="minorHAnsi"/>
          <w:b/>
          <w:bCs/>
          <w:sz w:val="24"/>
          <w:szCs w:val="24"/>
        </w:rPr>
      </w:pPr>
    </w:p>
    <w:p w14:paraId="31C741AF" w14:textId="77777777" w:rsidR="00AD54E0" w:rsidRPr="00E74BFF" w:rsidRDefault="00AD54E0" w:rsidP="00AD54E0">
      <w:pPr>
        <w:spacing w:line="276" w:lineRule="auto"/>
        <w:rPr>
          <w:rFonts w:cstheme="minorHAnsi"/>
          <w:b/>
          <w:bCs/>
          <w:color w:val="002060"/>
          <w:sz w:val="28"/>
          <w:szCs w:val="28"/>
        </w:rPr>
      </w:pPr>
      <w:r w:rsidRPr="00E74BFF">
        <w:rPr>
          <w:rFonts w:cstheme="minorHAnsi"/>
          <w:b/>
          <w:bCs/>
          <w:color w:val="002060"/>
          <w:sz w:val="28"/>
          <w:szCs w:val="28"/>
        </w:rPr>
        <w:t xml:space="preserve">Section 1 – Supporting Documents </w:t>
      </w:r>
    </w:p>
    <w:p w14:paraId="442F9224" w14:textId="77777777" w:rsidR="00AD54E0" w:rsidRDefault="00AD54E0" w:rsidP="00AD54E0">
      <w:pPr>
        <w:spacing w:before="30" w:line="276" w:lineRule="auto"/>
        <w:ind w:firstLine="416"/>
        <w:rPr>
          <w:rFonts w:cstheme="minorHAnsi"/>
          <w:bCs/>
          <w:sz w:val="24"/>
          <w:szCs w:val="24"/>
        </w:rPr>
      </w:pPr>
      <w:r w:rsidRPr="00E74BFF">
        <w:rPr>
          <w:rFonts w:cstheme="minorHAnsi"/>
          <w:bCs/>
          <w:sz w:val="24"/>
          <w:szCs w:val="24"/>
        </w:rPr>
        <w:t>This policy connects to</w:t>
      </w:r>
      <w:r>
        <w:rPr>
          <w:rFonts w:cstheme="minorHAnsi"/>
          <w:bCs/>
          <w:sz w:val="24"/>
          <w:szCs w:val="24"/>
        </w:rPr>
        <w:t>:</w:t>
      </w:r>
    </w:p>
    <w:p w14:paraId="7006586D" w14:textId="602B96D0" w:rsidR="00AD54E0" w:rsidRDefault="00AD54E0" w:rsidP="00AD54E0">
      <w:pPr>
        <w:pStyle w:val="ListParagraph"/>
        <w:numPr>
          <w:ilvl w:val="0"/>
          <w:numId w:val="33"/>
        </w:numPr>
        <w:spacing w:before="30" w:line="276" w:lineRule="auto"/>
        <w:rPr>
          <w:rFonts w:cstheme="minorHAnsi"/>
          <w:bCs/>
        </w:rPr>
      </w:pPr>
      <w:r w:rsidRPr="00AF653B">
        <w:rPr>
          <w:rFonts w:cstheme="minorHAnsi"/>
          <w:bCs/>
        </w:rPr>
        <w:t xml:space="preserve">Behaviour policy </w:t>
      </w:r>
    </w:p>
    <w:p w14:paraId="3E7B3646" w14:textId="03459025" w:rsidR="00AD54E0" w:rsidRDefault="00AD54E0" w:rsidP="00AD54E0">
      <w:pPr>
        <w:pStyle w:val="ListParagraph"/>
        <w:numPr>
          <w:ilvl w:val="0"/>
          <w:numId w:val="33"/>
        </w:numPr>
        <w:spacing w:before="30" w:line="276" w:lineRule="auto"/>
        <w:rPr>
          <w:rFonts w:cstheme="minorHAnsi"/>
          <w:bCs/>
        </w:rPr>
      </w:pPr>
      <w:r w:rsidRPr="00AF653B">
        <w:rPr>
          <w:rFonts w:cstheme="minorHAnsi"/>
          <w:bCs/>
        </w:rPr>
        <w:t xml:space="preserve">Positive Handling and Physical Intervention policy </w:t>
      </w:r>
    </w:p>
    <w:p w14:paraId="17DDEBD5" w14:textId="1EB7821B" w:rsidR="00AD54E0" w:rsidRDefault="00AD54E0" w:rsidP="00AD54E0">
      <w:pPr>
        <w:pStyle w:val="ListParagraph"/>
        <w:numPr>
          <w:ilvl w:val="0"/>
          <w:numId w:val="33"/>
        </w:numPr>
        <w:spacing w:before="30" w:line="276" w:lineRule="auto"/>
        <w:rPr>
          <w:rFonts w:cstheme="minorHAnsi"/>
          <w:bCs/>
        </w:rPr>
      </w:pPr>
      <w:r w:rsidRPr="00AF653B">
        <w:rPr>
          <w:rFonts w:cstheme="minorHAnsi"/>
          <w:bCs/>
        </w:rPr>
        <w:t xml:space="preserve">Safeguarding Children in Education policy </w:t>
      </w:r>
    </w:p>
    <w:p w14:paraId="37ACFA09" w14:textId="0107152A" w:rsidR="00AD54E0" w:rsidRDefault="00AD54E0" w:rsidP="00AD54E0">
      <w:pPr>
        <w:pStyle w:val="ListParagraph"/>
        <w:numPr>
          <w:ilvl w:val="0"/>
          <w:numId w:val="33"/>
        </w:numPr>
        <w:spacing w:before="30" w:line="276" w:lineRule="auto"/>
        <w:rPr>
          <w:rFonts w:cstheme="minorHAnsi"/>
          <w:bCs/>
        </w:rPr>
      </w:pPr>
      <w:r w:rsidRPr="00AF653B">
        <w:rPr>
          <w:rFonts w:cstheme="minorHAnsi"/>
          <w:bCs/>
        </w:rPr>
        <w:t xml:space="preserve">Attendance policy </w:t>
      </w:r>
    </w:p>
    <w:p w14:paraId="0200F2D5" w14:textId="07C39E17" w:rsidR="00AD54E0" w:rsidRDefault="00AD54E0" w:rsidP="00AD54E0">
      <w:pPr>
        <w:pStyle w:val="ListParagraph"/>
        <w:numPr>
          <w:ilvl w:val="0"/>
          <w:numId w:val="33"/>
        </w:numPr>
        <w:spacing w:before="30" w:line="276" w:lineRule="auto"/>
        <w:rPr>
          <w:rFonts w:cstheme="minorHAnsi"/>
          <w:bCs/>
        </w:rPr>
      </w:pPr>
      <w:r w:rsidRPr="00AF653B">
        <w:rPr>
          <w:rFonts w:cstheme="minorHAnsi"/>
          <w:bCs/>
        </w:rPr>
        <w:t xml:space="preserve">SEND policy </w:t>
      </w:r>
    </w:p>
    <w:p w14:paraId="6A2E4E89" w14:textId="01F0E423" w:rsidR="00AD54E0" w:rsidRPr="00FD6CBC" w:rsidRDefault="00AD54E0" w:rsidP="00C6390D">
      <w:pPr>
        <w:pStyle w:val="ListParagraph"/>
        <w:numPr>
          <w:ilvl w:val="0"/>
          <w:numId w:val="33"/>
        </w:numPr>
        <w:spacing w:before="30" w:line="276" w:lineRule="auto"/>
        <w:rPr>
          <w:rFonts w:cstheme="minorHAnsi"/>
          <w:bCs/>
        </w:rPr>
      </w:pPr>
      <w:r w:rsidRPr="00FD6CBC">
        <w:rPr>
          <w:rFonts w:cstheme="minorHAnsi"/>
          <w:bCs/>
        </w:rPr>
        <w:t xml:space="preserve">Complaints policy </w:t>
      </w:r>
    </w:p>
    <w:p w14:paraId="0D87DAAE" w14:textId="5AE12F91" w:rsidR="00AD54E0" w:rsidRDefault="00AD54E0" w:rsidP="00AD54E0">
      <w:pPr>
        <w:spacing w:before="30" w:after="200" w:line="276" w:lineRule="auto"/>
        <w:ind w:firstLine="416"/>
        <w:rPr>
          <w:rFonts w:cstheme="minorHAnsi"/>
          <w:bCs/>
          <w:sz w:val="24"/>
          <w:szCs w:val="24"/>
          <w:lang w:eastAsia="en-GB"/>
        </w:rPr>
      </w:pPr>
      <w:r w:rsidRPr="00E74BFF">
        <w:rPr>
          <w:rFonts w:cstheme="minorHAnsi"/>
          <w:bCs/>
          <w:sz w:val="24"/>
          <w:szCs w:val="24"/>
          <w:lang w:eastAsia="en-GB"/>
        </w:rPr>
        <w:t>Related policies are held within R</w:t>
      </w:r>
      <w:r w:rsidR="00FD6CBC">
        <w:rPr>
          <w:rFonts w:cstheme="minorHAnsi"/>
          <w:bCs/>
          <w:sz w:val="24"/>
          <w:szCs w:val="24"/>
          <w:lang w:eastAsia="en-GB"/>
        </w:rPr>
        <w:t>adar</w:t>
      </w:r>
      <w:r w:rsidRPr="00E74BFF">
        <w:rPr>
          <w:rFonts w:cstheme="minorHAnsi"/>
          <w:bCs/>
          <w:sz w:val="24"/>
          <w:szCs w:val="24"/>
          <w:lang w:eastAsia="en-GB"/>
        </w:rPr>
        <w:t xml:space="preserve"> in the </w:t>
      </w:r>
      <w:r w:rsidR="00FD6CBC">
        <w:rPr>
          <w:rFonts w:cstheme="minorHAnsi"/>
          <w:bCs/>
          <w:sz w:val="24"/>
          <w:szCs w:val="24"/>
          <w:lang w:eastAsia="en-GB"/>
        </w:rPr>
        <w:t>s</w:t>
      </w:r>
      <w:r w:rsidRPr="00E74BFF">
        <w:rPr>
          <w:rFonts w:cstheme="minorHAnsi"/>
          <w:bCs/>
          <w:sz w:val="24"/>
          <w:szCs w:val="24"/>
          <w:lang w:eastAsia="en-GB"/>
        </w:rPr>
        <w:t>chool's policy folder.</w:t>
      </w:r>
    </w:p>
    <w:p w14:paraId="44E6FC17" w14:textId="77777777" w:rsidR="00FD6CBC" w:rsidRPr="00E74BFF" w:rsidRDefault="00FD6CBC" w:rsidP="00AD54E0">
      <w:pPr>
        <w:spacing w:before="30" w:after="200" w:line="276" w:lineRule="auto"/>
        <w:ind w:firstLine="416"/>
        <w:rPr>
          <w:rFonts w:cstheme="minorHAnsi"/>
          <w:bCs/>
          <w:sz w:val="24"/>
          <w:szCs w:val="24"/>
          <w:lang w:eastAsia="en-GB"/>
        </w:rPr>
      </w:pPr>
    </w:p>
    <w:p w14:paraId="4A0F7730" w14:textId="77777777" w:rsidR="00AD54E0" w:rsidRPr="00E74BFF" w:rsidRDefault="00AD54E0" w:rsidP="00AD54E0">
      <w:pPr>
        <w:spacing w:before="30" w:line="276" w:lineRule="auto"/>
        <w:rPr>
          <w:rFonts w:cstheme="minorHAnsi"/>
          <w:b/>
          <w:bCs/>
          <w:color w:val="002060"/>
          <w:sz w:val="28"/>
          <w:szCs w:val="28"/>
        </w:rPr>
      </w:pPr>
      <w:r w:rsidRPr="00E74BFF">
        <w:rPr>
          <w:rFonts w:cstheme="minorHAnsi"/>
          <w:b/>
          <w:bCs/>
          <w:color w:val="002060"/>
          <w:sz w:val="28"/>
          <w:szCs w:val="28"/>
        </w:rPr>
        <w:lastRenderedPageBreak/>
        <w:t>Section 2 – Introduction</w:t>
      </w:r>
    </w:p>
    <w:p w14:paraId="4E5C508B" w14:textId="76C0D744" w:rsidR="00AD54E0" w:rsidRPr="00E74BFF" w:rsidRDefault="00AD54E0" w:rsidP="00AD54E0">
      <w:pPr>
        <w:spacing w:before="30" w:after="200" w:line="276" w:lineRule="auto"/>
        <w:ind w:left="330"/>
        <w:rPr>
          <w:rFonts w:cstheme="minorHAnsi"/>
          <w:bCs/>
          <w:sz w:val="24"/>
          <w:szCs w:val="24"/>
          <w:lang w:eastAsia="en-GB"/>
        </w:rPr>
      </w:pPr>
      <w:r w:rsidRPr="00E74BFF">
        <w:rPr>
          <w:rFonts w:cstheme="minorHAnsi"/>
          <w:bCs/>
          <w:sz w:val="24"/>
          <w:szCs w:val="24"/>
          <w:lang w:eastAsia="en-GB"/>
        </w:rPr>
        <w:t xml:space="preserve">At </w:t>
      </w:r>
      <w:r w:rsidR="006459F0">
        <w:rPr>
          <w:rFonts w:cstheme="minorHAnsi"/>
          <w:bCs/>
          <w:sz w:val="24"/>
          <w:szCs w:val="24"/>
          <w:lang w:eastAsia="en-GB"/>
        </w:rPr>
        <w:t>Denby</w:t>
      </w:r>
      <w:r w:rsidRPr="00E74BFF">
        <w:rPr>
          <w:rFonts w:cstheme="minorHAnsi"/>
          <w:bCs/>
          <w:sz w:val="24"/>
          <w:szCs w:val="24"/>
          <w:lang w:eastAsia="en-GB"/>
        </w:rPr>
        <w:t xml:space="preserve"> Grange School, we provide specialist education for pupils whose needs sometimes show themselves in challenging behaviour. Suspension and permanent exclusion are serious sanctions that we use only when they are necessary to protect the education or welfare of the pupil or of others, and only when other strategies have been exhausted. This policy sets out the fair, transparent and consistent approach we take, and the standards we hold ourselves to.</w:t>
      </w:r>
    </w:p>
    <w:p w14:paraId="468AB1BF" w14:textId="77777777" w:rsidR="00AD54E0" w:rsidRPr="00E74BFF" w:rsidRDefault="00AD54E0" w:rsidP="00AD54E0">
      <w:pPr>
        <w:spacing w:line="276" w:lineRule="auto"/>
        <w:rPr>
          <w:rFonts w:cstheme="minorHAnsi"/>
          <w:b/>
          <w:bCs/>
          <w:color w:val="002060"/>
          <w:sz w:val="28"/>
          <w:szCs w:val="28"/>
        </w:rPr>
      </w:pPr>
      <w:r w:rsidRPr="00E74BFF">
        <w:rPr>
          <w:rFonts w:cstheme="minorHAnsi"/>
          <w:b/>
          <w:bCs/>
          <w:color w:val="002060"/>
          <w:sz w:val="28"/>
          <w:szCs w:val="28"/>
        </w:rPr>
        <w:t>Section 3 – Aim &amp; Scope</w:t>
      </w:r>
    </w:p>
    <w:p w14:paraId="51D1D0A4" w14:textId="6BFB38F5" w:rsidR="00AD54E0" w:rsidRPr="00E74BFF" w:rsidRDefault="00AD54E0" w:rsidP="00AD54E0">
      <w:pPr>
        <w:spacing w:after="0" w:line="276" w:lineRule="auto"/>
        <w:rPr>
          <w:rFonts w:cstheme="minorHAnsi"/>
          <w:bCs/>
          <w:sz w:val="24"/>
          <w:szCs w:val="24"/>
          <w:lang w:eastAsia="en-GB"/>
        </w:rPr>
      </w:pPr>
      <w:r>
        <w:rPr>
          <w:rFonts w:cstheme="minorHAnsi"/>
          <w:bCs/>
          <w:sz w:val="24"/>
          <w:szCs w:val="24"/>
          <w:lang w:eastAsia="en-GB"/>
        </w:rPr>
        <w:t xml:space="preserve">     </w:t>
      </w:r>
      <w:r w:rsidRPr="00E74BFF">
        <w:rPr>
          <w:rFonts w:cstheme="minorHAnsi"/>
          <w:bCs/>
          <w:sz w:val="24"/>
          <w:szCs w:val="24"/>
          <w:lang w:eastAsia="en-GB"/>
        </w:rPr>
        <w:t xml:space="preserve">This policy applies to all staff, pupils, parents and carers at </w:t>
      </w:r>
      <w:r w:rsidR="006459F0">
        <w:rPr>
          <w:rFonts w:cstheme="minorHAnsi"/>
          <w:bCs/>
          <w:sz w:val="24"/>
          <w:szCs w:val="24"/>
          <w:lang w:eastAsia="en-GB"/>
        </w:rPr>
        <w:t>Denby</w:t>
      </w:r>
      <w:r w:rsidRPr="00E74BFF">
        <w:rPr>
          <w:rFonts w:cstheme="minorHAnsi"/>
          <w:bCs/>
          <w:sz w:val="24"/>
          <w:szCs w:val="24"/>
          <w:lang w:eastAsia="en-GB"/>
        </w:rPr>
        <w:t xml:space="preserve"> Grange School. It aims to:</w:t>
      </w:r>
    </w:p>
    <w:p w14:paraId="793DFEC3" w14:textId="06271603" w:rsidR="00AD54E0" w:rsidRPr="00E74BFF" w:rsidRDefault="00292746" w:rsidP="00AD54E0">
      <w:pPr>
        <w:pStyle w:val="ListParagraph"/>
        <w:numPr>
          <w:ilvl w:val="0"/>
          <w:numId w:val="31"/>
        </w:numPr>
        <w:spacing w:line="276" w:lineRule="auto"/>
        <w:ind w:left="1134" w:hanging="283"/>
        <w:jc w:val="both"/>
        <w:rPr>
          <w:rFonts w:asciiTheme="minorHAnsi" w:hAnsiTheme="minorHAnsi" w:cstheme="minorHAnsi"/>
          <w:bCs/>
          <w:lang w:val="en-GB"/>
        </w:rPr>
      </w:pPr>
      <w:r>
        <w:rPr>
          <w:rFonts w:asciiTheme="minorHAnsi" w:hAnsiTheme="minorHAnsi" w:cstheme="minorHAnsi"/>
          <w:bCs/>
          <w:lang w:val="en-GB"/>
        </w:rPr>
        <w:t>M</w:t>
      </w:r>
      <w:r w:rsidR="00AD54E0" w:rsidRPr="00E74BFF">
        <w:rPr>
          <w:rFonts w:asciiTheme="minorHAnsi" w:hAnsiTheme="minorHAnsi" w:cstheme="minorHAnsi"/>
          <w:bCs/>
          <w:lang w:val="en-GB"/>
        </w:rPr>
        <w:t>ake sure suspension and permanent exclusion are fair, proportionate and used only as a last resort</w:t>
      </w:r>
      <w:r w:rsidR="0036133C">
        <w:rPr>
          <w:rFonts w:asciiTheme="minorHAnsi" w:hAnsiTheme="minorHAnsi" w:cstheme="minorHAnsi"/>
          <w:bCs/>
          <w:lang w:val="en-GB"/>
        </w:rPr>
        <w:t>.</w:t>
      </w:r>
    </w:p>
    <w:p w14:paraId="5A638137" w14:textId="7AD7F33A" w:rsidR="00AD54E0" w:rsidRPr="00E74BFF" w:rsidRDefault="00292746" w:rsidP="00AD54E0">
      <w:pPr>
        <w:pStyle w:val="ListParagraph"/>
        <w:numPr>
          <w:ilvl w:val="0"/>
          <w:numId w:val="31"/>
        </w:numPr>
        <w:spacing w:before="30" w:after="200" w:line="276" w:lineRule="auto"/>
        <w:ind w:left="1134" w:hanging="283"/>
        <w:jc w:val="both"/>
        <w:rPr>
          <w:rFonts w:asciiTheme="minorHAnsi" w:hAnsiTheme="minorHAnsi" w:cstheme="minorHAnsi"/>
          <w:bCs/>
          <w:lang w:val="en-GB"/>
        </w:rPr>
      </w:pPr>
      <w:r>
        <w:rPr>
          <w:rFonts w:asciiTheme="minorHAnsi" w:hAnsiTheme="minorHAnsi" w:cstheme="minorHAnsi"/>
          <w:bCs/>
          <w:lang w:val="en-GB"/>
        </w:rPr>
        <w:t>S</w:t>
      </w:r>
      <w:r w:rsidR="00AD54E0" w:rsidRPr="00E74BFF">
        <w:rPr>
          <w:rFonts w:asciiTheme="minorHAnsi" w:hAnsiTheme="minorHAnsi" w:cstheme="minorHAnsi"/>
          <w:bCs/>
          <w:lang w:val="en-GB"/>
        </w:rPr>
        <w:t>et out a clear and consistent process for staff, pupils and families</w:t>
      </w:r>
      <w:r w:rsidR="0036133C">
        <w:rPr>
          <w:rFonts w:asciiTheme="minorHAnsi" w:hAnsiTheme="minorHAnsi" w:cstheme="minorHAnsi"/>
          <w:bCs/>
          <w:lang w:val="en-GB"/>
        </w:rPr>
        <w:t>.</w:t>
      </w:r>
    </w:p>
    <w:p w14:paraId="3660F6EB" w14:textId="57507CE7" w:rsidR="00AD54E0" w:rsidRPr="00E74BFF" w:rsidRDefault="00292746" w:rsidP="00AD54E0">
      <w:pPr>
        <w:pStyle w:val="ListParagraph"/>
        <w:numPr>
          <w:ilvl w:val="0"/>
          <w:numId w:val="31"/>
        </w:numPr>
        <w:spacing w:before="30" w:after="200" w:line="276" w:lineRule="auto"/>
        <w:ind w:left="1134" w:hanging="283"/>
        <w:jc w:val="both"/>
        <w:rPr>
          <w:rFonts w:asciiTheme="minorHAnsi" w:hAnsiTheme="minorHAnsi" w:cstheme="minorHAnsi"/>
          <w:bCs/>
          <w:lang w:val="en-GB"/>
        </w:rPr>
      </w:pPr>
      <w:r>
        <w:rPr>
          <w:rFonts w:asciiTheme="minorHAnsi" w:hAnsiTheme="minorHAnsi" w:cstheme="minorHAnsi"/>
          <w:bCs/>
          <w:lang w:val="en-GB"/>
        </w:rPr>
        <w:t>P</w:t>
      </w:r>
      <w:r w:rsidR="00AD54E0" w:rsidRPr="00E74BFF">
        <w:rPr>
          <w:rFonts w:asciiTheme="minorHAnsi" w:hAnsiTheme="minorHAnsi" w:cstheme="minorHAnsi"/>
          <w:bCs/>
          <w:lang w:val="en-GB"/>
        </w:rPr>
        <w:t>romote accurate recording and rigorous analysis of every suspension and exclusion</w:t>
      </w:r>
      <w:r w:rsidR="0036133C">
        <w:rPr>
          <w:rFonts w:asciiTheme="minorHAnsi" w:hAnsiTheme="minorHAnsi" w:cstheme="minorHAnsi"/>
          <w:bCs/>
          <w:lang w:val="en-GB"/>
        </w:rPr>
        <w:t>.</w:t>
      </w:r>
    </w:p>
    <w:p w14:paraId="40ED6A57" w14:textId="060E8CCC" w:rsidR="00AD54E0" w:rsidRPr="00E74BFF" w:rsidRDefault="00292746" w:rsidP="00AD54E0">
      <w:pPr>
        <w:pStyle w:val="ListParagraph"/>
        <w:numPr>
          <w:ilvl w:val="0"/>
          <w:numId w:val="31"/>
        </w:numPr>
        <w:spacing w:before="30" w:after="200" w:line="276" w:lineRule="auto"/>
        <w:ind w:left="1134" w:hanging="283"/>
        <w:jc w:val="both"/>
        <w:rPr>
          <w:rFonts w:asciiTheme="minorHAnsi" w:hAnsiTheme="minorHAnsi" w:cstheme="minorHAnsi"/>
          <w:bCs/>
          <w:lang w:val="en-GB"/>
        </w:rPr>
      </w:pPr>
      <w:r>
        <w:rPr>
          <w:rFonts w:asciiTheme="minorHAnsi" w:hAnsiTheme="minorHAnsi" w:cstheme="minorHAnsi"/>
          <w:bCs/>
          <w:lang w:val="en-GB"/>
        </w:rPr>
        <w:t>S</w:t>
      </w:r>
      <w:r w:rsidR="00AD54E0" w:rsidRPr="00E74BFF">
        <w:rPr>
          <w:rFonts w:asciiTheme="minorHAnsi" w:hAnsiTheme="minorHAnsi" w:cstheme="minorHAnsi"/>
          <w:bCs/>
          <w:lang w:val="en-GB"/>
        </w:rPr>
        <w:t>upport the reintegration of pupils after a suspension</w:t>
      </w:r>
      <w:r w:rsidR="0036133C">
        <w:rPr>
          <w:rFonts w:asciiTheme="minorHAnsi" w:hAnsiTheme="minorHAnsi" w:cstheme="minorHAnsi"/>
          <w:bCs/>
          <w:lang w:val="en-GB"/>
        </w:rPr>
        <w:t>.</w:t>
      </w:r>
    </w:p>
    <w:p w14:paraId="6F1564B1" w14:textId="594024E5" w:rsidR="00AD54E0" w:rsidRPr="00E74BFF" w:rsidRDefault="00292746" w:rsidP="00AD54E0">
      <w:pPr>
        <w:pStyle w:val="ListParagraph"/>
        <w:numPr>
          <w:ilvl w:val="0"/>
          <w:numId w:val="31"/>
        </w:numPr>
        <w:spacing w:before="30" w:after="200" w:line="276" w:lineRule="auto"/>
        <w:ind w:left="1134" w:hanging="283"/>
        <w:jc w:val="both"/>
        <w:rPr>
          <w:rFonts w:asciiTheme="minorHAnsi" w:hAnsiTheme="minorHAnsi" w:cstheme="minorHAnsi"/>
          <w:bCs/>
          <w:lang w:val="en-GB"/>
        </w:rPr>
      </w:pPr>
      <w:r>
        <w:rPr>
          <w:rFonts w:asciiTheme="minorHAnsi" w:hAnsiTheme="minorHAnsi" w:cstheme="minorHAnsi"/>
          <w:bCs/>
          <w:lang w:val="en-GB"/>
        </w:rPr>
        <w:t>D</w:t>
      </w:r>
      <w:r w:rsidR="00AD54E0" w:rsidRPr="00E74BFF">
        <w:rPr>
          <w:rFonts w:asciiTheme="minorHAnsi" w:hAnsiTheme="minorHAnsi" w:cstheme="minorHAnsi"/>
          <w:bCs/>
          <w:lang w:val="en-GB"/>
        </w:rPr>
        <w:t>evelop and evaluate alternatives to exclusion</w:t>
      </w:r>
      <w:r w:rsidR="0036133C">
        <w:rPr>
          <w:rFonts w:asciiTheme="minorHAnsi" w:hAnsiTheme="minorHAnsi" w:cstheme="minorHAnsi"/>
          <w:bCs/>
          <w:lang w:val="en-GB"/>
        </w:rPr>
        <w:t>.</w:t>
      </w:r>
    </w:p>
    <w:p w14:paraId="22C4D962" w14:textId="48124A17" w:rsidR="00AD54E0" w:rsidRPr="00E74BFF" w:rsidRDefault="00292746" w:rsidP="00AD54E0">
      <w:pPr>
        <w:pStyle w:val="ListParagraph"/>
        <w:numPr>
          <w:ilvl w:val="0"/>
          <w:numId w:val="31"/>
        </w:numPr>
        <w:spacing w:before="30" w:after="200" w:line="276" w:lineRule="auto"/>
        <w:ind w:left="1134" w:hanging="283"/>
        <w:jc w:val="both"/>
        <w:rPr>
          <w:rFonts w:asciiTheme="minorHAnsi" w:hAnsiTheme="minorHAnsi" w:cstheme="minorHAnsi"/>
          <w:bCs/>
          <w:lang w:val="en-GB"/>
        </w:rPr>
      </w:pPr>
      <w:r>
        <w:rPr>
          <w:rFonts w:asciiTheme="minorHAnsi" w:hAnsiTheme="minorHAnsi" w:cstheme="minorHAnsi"/>
          <w:bCs/>
          <w:lang w:val="en-GB"/>
        </w:rPr>
        <w:t>S</w:t>
      </w:r>
      <w:r w:rsidR="00AD54E0" w:rsidRPr="00E74BFF">
        <w:rPr>
          <w:rFonts w:asciiTheme="minorHAnsi" w:hAnsiTheme="minorHAnsi" w:cstheme="minorHAnsi"/>
          <w:bCs/>
          <w:lang w:val="en-GB"/>
        </w:rPr>
        <w:t>afeguard the welfare of pupils at risk of suspension or exclusion</w:t>
      </w:r>
      <w:r w:rsidR="0036133C">
        <w:rPr>
          <w:rFonts w:asciiTheme="minorHAnsi" w:hAnsiTheme="minorHAnsi" w:cstheme="minorHAnsi"/>
          <w:bCs/>
          <w:lang w:val="en-GB"/>
        </w:rPr>
        <w:t>.</w:t>
      </w:r>
    </w:p>
    <w:p w14:paraId="74D43A79" w14:textId="77777777" w:rsidR="00AD54E0" w:rsidRPr="00E74BFF" w:rsidRDefault="00AD54E0" w:rsidP="00AD54E0">
      <w:pPr>
        <w:spacing w:line="276" w:lineRule="auto"/>
        <w:rPr>
          <w:rFonts w:cstheme="minorHAnsi"/>
          <w:b/>
          <w:bCs/>
          <w:color w:val="002060"/>
          <w:sz w:val="28"/>
          <w:szCs w:val="28"/>
        </w:rPr>
      </w:pPr>
      <w:r w:rsidRPr="00E74BFF">
        <w:rPr>
          <w:rFonts w:cstheme="minorHAnsi"/>
          <w:b/>
          <w:bCs/>
          <w:color w:val="002060"/>
          <w:sz w:val="28"/>
          <w:szCs w:val="28"/>
        </w:rPr>
        <w:t>Section 4 – Abbreviations and Definitions</w:t>
      </w:r>
    </w:p>
    <w:p w14:paraId="0CD424CD"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292746">
        <w:rPr>
          <w:rFonts w:asciiTheme="minorHAnsi" w:hAnsiTheme="minorHAnsi" w:cstheme="minorHAnsi"/>
          <w:b/>
          <w:lang w:val="en-GB"/>
        </w:rPr>
        <w:t>Suspension</w:t>
      </w:r>
      <w:r w:rsidRPr="00E74BFF">
        <w:rPr>
          <w:rFonts w:asciiTheme="minorHAnsi" w:hAnsiTheme="minorHAnsi" w:cstheme="minorHAnsi"/>
          <w:bCs/>
          <w:lang w:val="en-GB"/>
        </w:rPr>
        <w:t xml:space="preserve"> means removing a pupil from normal lessons for a fixed period, served on site or at home.</w:t>
      </w:r>
    </w:p>
    <w:p w14:paraId="4194953A"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292746">
        <w:rPr>
          <w:rFonts w:asciiTheme="minorHAnsi" w:hAnsiTheme="minorHAnsi" w:cstheme="minorHAnsi"/>
          <w:b/>
          <w:lang w:val="en-GB"/>
        </w:rPr>
        <w:t>Permanent exclusion</w:t>
      </w:r>
      <w:r w:rsidRPr="00E74BFF">
        <w:rPr>
          <w:rFonts w:asciiTheme="minorHAnsi" w:hAnsiTheme="minorHAnsi" w:cstheme="minorHAnsi"/>
          <w:bCs/>
          <w:lang w:val="en-GB"/>
        </w:rPr>
        <w:t xml:space="preserve"> means removing a pupil from the school roll. We treat this as a last resort.</w:t>
      </w:r>
    </w:p>
    <w:p w14:paraId="7C2DBA38"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292746">
        <w:rPr>
          <w:rFonts w:asciiTheme="minorHAnsi" w:hAnsiTheme="minorHAnsi" w:cstheme="minorHAnsi"/>
          <w:b/>
          <w:lang w:val="en-GB"/>
        </w:rPr>
        <w:t>Part-time timetable</w:t>
      </w:r>
      <w:r w:rsidRPr="00E74BFF">
        <w:rPr>
          <w:rFonts w:asciiTheme="minorHAnsi" w:hAnsiTheme="minorHAnsi" w:cstheme="minorHAnsi"/>
          <w:bCs/>
          <w:lang w:val="en-GB"/>
        </w:rPr>
        <w:t xml:space="preserve"> means a reduced timetable used only in exceptional cases to meet a pupil's needs, with a clear plan to return to full-time education.</w:t>
      </w:r>
    </w:p>
    <w:p w14:paraId="014DE29F"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292746">
        <w:rPr>
          <w:rFonts w:asciiTheme="minorHAnsi" w:hAnsiTheme="minorHAnsi" w:cstheme="minorHAnsi"/>
          <w:b/>
          <w:lang w:val="en-GB"/>
        </w:rPr>
        <w:t>Unlawful suspension</w:t>
      </w:r>
      <w:r w:rsidRPr="00E74BFF">
        <w:rPr>
          <w:rFonts w:asciiTheme="minorHAnsi" w:hAnsiTheme="minorHAnsi" w:cstheme="minorHAnsi"/>
          <w:bCs/>
          <w:lang w:val="en-GB"/>
        </w:rPr>
        <w:t xml:space="preserve"> means sending a pupil home or preventing attendance without following the formal process.</w:t>
      </w:r>
    </w:p>
    <w:p w14:paraId="23FB8D02"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292746">
        <w:rPr>
          <w:rFonts w:asciiTheme="minorHAnsi" w:hAnsiTheme="minorHAnsi" w:cstheme="minorHAnsi"/>
          <w:b/>
          <w:lang w:val="en-GB"/>
        </w:rPr>
        <w:t>Off-rolling</w:t>
      </w:r>
      <w:r w:rsidRPr="00E74BFF">
        <w:rPr>
          <w:rFonts w:asciiTheme="minorHAnsi" w:hAnsiTheme="minorHAnsi" w:cstheme="minorHAnsi"/>
          <w:bCs/>
          <w:lang w:val="en-GB"/>
        </w:rPr>
        <w:t xml:space="preserve"> means removing a pupil from the roll, or encouraging a family to do so, primarily in the interests of the school rather than the pupil. This is prohibited.</w:t>
      </w:r>
    </w:p>
    <w:p w14:paraId="045D55C1"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292746">
        <w:rPr>
          <w:rFonts w:asciiTheme="minorHAnsi" w:hAnsiTheme="minorHAnsi" w:cstheme="minorHAnsi"/>
          <w:b/>
          <w:lang w:val="en-GB"/>
        </w:rPr>
        <w:t>Managed move and off-site direction</w:t>
      </w:r>
      <w:r w:rsidRPr="00E74BFF">
        <w:rPr>
          <w:rFonts w:asciiTheme="minorHAnsi" w:hAnsiTheme="minorHAnsi" w:cstheme="minorHAnsi"/>
          <w:bCs/>
          <w:lang w:val="en-GB"/>
        </w:rPr>
        <w:t xml:space="preserve"> mean planned arrangements to support a pupil in another setting, used in the pupil's interests and with their support plan in place.</w:t>
      </w:r>
    </w:p>
    <w:p w14:paraId="0BAF8BCB" w14:textId="77777777" w:rsidR="00AD54E0" w:rsidRPr="00E74BFF" w:rsidRDefault="00AD54E0" w:rsidP="00AD54E0">
      <w:pPr>
        <w:spacing w:line="276" w:lineRule="auto"/>
        <w:rPr>
          <w:rFonts w:cstheme="minorHAnsi"/>
          <w:b/>
          <w:bCs/>
          <w:color w:val="002060"/>
          <w:sz w:val="28"/>
          <w:szCs w:val="28"/>
        </w:rPr>
      </w:pPr>
      <w:r w:rsidRPr="00E74BFF">
        <w:rPr>
          <w:rFonts w:cstheme="minorHAnsi"/>
          <w:b/>
          <w:bCs/>
          <w:color w:val="002060"/>
          <w:sz w:val="28"/>
          <w:szCs w:val="28"/>
        </w:rPr>
        <w:t>Section 5 – Policy Content</w:t>
      </w:r>
    </w:p>
    <w:p w14:paraId="6892AF31" w14:textId="77777777" w:rsidR="00AD54E0" w:rsidRPr="00E74BFF" w:rsidRDefault="00AD54E0" w:rsidP="00AD54E0">
      <w:pPr>
        <w:autoSpaceDE w:val="0"/>
        <w:autoSpaceDN w:val="0"/>
        <w:adjustRightInd w:val="0"/>
        <w:spacing w:before="30" w:after="200" w:line="276" w:lineRule="auto"/>
        <w:ind w:left="710"/>
        <w:jc w:val="both"/>
        <w:rPr>
          <w:rFonts w:cstheme="minorHAnsi"/>
          <w:b/>
          <w:bCs/>
          <w:sz w:val="28"/>
          <w:szCs w:val="28"/>
          <w:lang w:eastAsia="en-GB"/>
        </w:rPr>
      </w:pPr>
      <w:r w:rsidRPr="00E74BFF">
        <w:rPr>
          <w:rFonts w:cstheme="minorHAnsi"/>
          <w:b/>
          <w:bCs/>
          <w:sz w:val="28"/>
          <w:szCs w:val="28"/>
          <w:lang w:eastAsia="en-GB"/>
        </w:rPr>
        <w:t xml:space="preserve">5.1 </w:t>
      </w:r>
      <w:r w:rsidRPr="00E74BFF">
        <w:rPr>
          <w:rFonts w:cstheme="minorHAnsi"/>
          <w:b/>
          <w:bCs/>
          <w:sz w:val="28"/>
          <w:szCs w:val="28"/>
          <w:lang w:eastAsia="en-GB"/>
        </w:rPr>
        <w:tab/>
        <w:t>Principles and Approach</w:t>
      </w:r>
    </w:p>
    <w:p w14:paraId="19B7C75A" w14:textId="77777777" w:rsidR="005007CF" w:rsidRPr="00872FA4" w:rsidRDefault="00AD54E0" w:rsidP="00872FA4">
      <w:pPr>
        <w:pStyle w:val="ListParagraph"/>
        <w:numPr>
          <w:ilvl w:val="0"/>
          <w:numId w:val="35"/>
        </w:numPr>
        <w:autoSpaceDE w:val="0"/>
        <w:autoSpaceDN w:val="0"/>
        <w:adjustRightInd w:val="0"/>
        <w:spacing w:before="30" w:after="200" w:line="276" w:lineRule="auto"/>
        <w:rPr>
          <w:rFonts w:cstheme="minorHAnsi"/>
          <w:bCs/>
          <w:lang w:eastAsia="en-GB"/>
        </w:rPr>
      </w:pPr>
      <w:r w:rsidRPr="00872FA4">
        <w:rPr>
          <w:rFonts w:cstheme="minorHAnsi"/>
          <w:bCs/>
          <w:lang w:eastAsia="en-GB"/>
        </w:rPr>
        <w:t xml:space="preserve">We do not operate a no exclusion policy, and we do not use exclusion to manage risk that should be met through support. </w:t>
      </w:r>
    </w:p>
    <w:p w14:paraId="336DC4CC" w14:textId="77777777" w:rsidR="005007CF" w:rsidRPr="00872FA4" w:rsidRDefault="00AD54E0" w:rsidP="00872FA4">
      <w:pPr>
        <w:pStyle w:val="ListParagraph"/>
        <w:numPr>
          <w:ilvl w:val="0"/>
          <w:numId w:val="35"/>
        </w:numPr>
        <w:autoSpaceDE w:val="0"/>
        <w:autoSpaceDN w:val="0"/>
        <w:adjustRightInd w:val="0"/>
        <w:spacing w:before="30" w:after="200" w:line="276" w:lineRule="auto"/>
        <w:rPr>
          <w:rFonts w:cstheme="minorHAnsi"/>
          <w:bCs/>
          <w:lang w:eastAsia="en-GB"/>
        </w:rPr>
      </w:pPr>
      <w:r w:rsidRPr="00872FA4">
        <w:rPr>
          <w:rFonts w:cstheme="minorHAnsi"/>
          <w:bCs/>
          <w:lang w:eastAsia="en-GB"/>
        </w:rPr>
        <w:t xml:space="preserve">All decisions made are lawful, reasonable, fair and proportionate, and take account of the pupil's needs and circumstances. </w:t>
      </w:r>
    </w:p>
    <w:p w14:paraId="123AA4C6" w14:textId="77777777" w:rsidR="005007CF" w:rsidRPr="00872FA4" w:rsidRDefault="00AD54E0" w:rsidP="00872FA4">
      <w:pPr>
        <w:pStyle w:val="ListParagraph"/>
        <w:numPr>
          <w:ilvl w:val="0"/>
          <w:numId w:val="35"/>
        </w:numPr>
        <w:autoSpaceDE w:val="0"/>
        <w:autoSpaceDN w:val="0"/>
        <w:adjustRightInd w:val="0"/>
        <w:spacing w:before="30" w:after="200" w:line="276" w:lineRule="auto"/>
        <w:rPr>
          <w:rFonts w:cstheme="minorHAnsi"/>
          <w:bCs/>
          <w:lang w:eastAsia="en-GB"/>
        </w:rPr>
      </w:pPr>
      <w:r w:rsidRPr="00872FA4">
        <w:rPr>
          <w:rFonts w:cstheme="minorHAnsi"/>
          <w:bCs/>
          <w:lang w:eastAsia="en-GB"/>
        </w:rPr>
        <w:t xml:space="preserve">Suspension and exclusion are a last resort, used only when other strategies and support have been exhausted or when there is a serious risk to safety. </w:t>
      </w:r>
    </w:p>
    <w:p w14:paraId="05CB6397" w14:textId="77777777" w:rsidR="00872FA4" w:rsidRPr="00872FA4" w:rsidRDefault="00AD54E0" w:rsidP="00872FA4">
      <w:pPr>
        <w:pStyle w:val="ListParagraph"/>
        <w:numPr>
          <w:ilvl w:val="0"/>
          <w:numId w:val="35"/>
        </w:numPr>
        <w:autoSpaceDE w:val="0"/>
        <w:autoSpaceDN w:val="0"/>
        <w:adjustRightInd w:val="0"/>
        <w:spacing w:before="30" w:after="200" w:line="276" w:lineRule="auto"/>
        <w:rPr>
          <w:rFonts w:cstheme="minorHAnsi"/>
          <w:bCs/>
          <w:lang w:eastAsia="en-GB"/>
        </w:rPr>
      </w:pPr>
      <w:r w:rsidRPr="00872FA4">
        <w:rPr>
          <w:rFonts w:cstheme="minorHAnsi"/>
          <w:bCs/>
          <w:lang w:eastAsia="en-GB"/>
        </w:rPr>
        <w:t xml:space="preserve">We give particular care to pupils who are more vulnerable to exclusion, including those with SEND, looked after children and those with a social worker. </w:t>
      </w:r>
    </w:p>
    <w:p w14:paraId="5E57D516" w14:textId="513BFFA6" w:rsidR="00AD54E0" w:rsidRPr="00872FA4" w:rsidRDefault="00AD54E0" w:rsidP="00872FA4">
      <w:pPr>
        <w:pStyle w:val="ListParagraph"/>
        <w:numPr>
          <w:ilvl w:val="0"/>
          <w:numId w:val="35"/>
        </w:numPr>
        <w:autoSpaceDE w:val="0"/>
        <w:autoSpaceDN w:val="0"/>
        <w:adjustRightInd w:val="0"/>
        <w:spacing w:before="30" w:after="200" w:line="276" w:lineRule="auto"/>
        <w:rPr>
          <w:rFonts w:cstheme="minorHAnsi"/>
          <w:b/>
          <w:bCs/>
          <w:sz w:val="28"/>
          <w:szCs w:val="28"/>
          <w:lang w:eastAsia="en-GB"/>
        </w:rPr>
      </w:pPr>
      <w:r w:rsidRPr="00872FA4">
        <w:rPr>
          <w:rFonts w:cstheme="minorHAnsi"/>
          <w:bCs/>
          <w:lang w:eastAsia="en-GB"/>
        </w:rPr>
        <w:lastRenderedPageBreak/>
        <w:t xml:space="preserve">We listen to the pupil's voice before </w:t>
      </w:r>
      <w:proofErr w:type="spellStart"/>
      <w:r w:rsidRPr="00872FA4">
        <w:rPr>
          <w:rFonts w:cstheme="minorHAnsi"/>
          <w:bCs/>
          <w:lang w:eastAsia="en-GB"/>
        </w:rPr>
        <w:t>finalising</w:t>
      </w:r>
      <w:proofErr w:type="spellEnd"/>
      <w:r w:rsidRPr="00872FA4">
        <w:rPr>
          <w:rFonts w:cstheme="minorHAnsi"/>
          <w:bCs/>
          <w:lang w:eastAsia="en-GB"/>
        </w:rPr>
        <w:t xml:space="preserve"> any decision, through a meeting or a written statement.</w:t>
      </w:r>
      <w:r w:rsidRPr="00872FA4">
        <w:rPr>
          <w:rFonts w:cstheme="minorHAnsi"/>
          <w:b/>
          <w:bCs/>
          <w:lang w:eastAsia="en-GB"/>
        </w:rPr>
        <w:tab/>
      </w:r>
    </w:p>
    <w:p w14:paraId="6A968CE6" w14:textId="77777777" w:rsidR="00AD54E0" w:rsidRPr="00E74BFF" w:rsidRDefault="00AD54E0" w:rsidP="00AD54E0">
      <w:pPr>
        <w:pStyle w:val="ListParagraph"/>
        <w:numPr>
          <w:ilvl w:val="1"/>
          <w:numId w:val="32"/>
        </w:numPr>
        <w:autoSpaceDE w:val="0"/>
        <w:autoSpaceDN w:val="0"/>
        <w:adjustRightInd w:val="0"/>
        <w:spacing w:before="30" w:after="200" w:line="276" w:lineRule="auto"/>
        <w:jc w:val="both"/>
        <w:rPr>
          <w:rFonts w:asciiTheme="minorHAnsi" w:hAnsiTheme="minorHAnsi" w:cstheme="minorHAnsi"/>
          <w:b/>
          <w:bCs/>
          <w:sz w:val="28"/>
          <w:szCs w:val="28"/>
          <w:lang w:val="en-GB" w:eastAsia="en-GB"/>
        </w:rPr>
      </w:pPr>
      <w:r w:rsidRPr="00E74BFF">
        <w:rPr>
          <w:rFonts w:asciiTheme="minorHAnsi" w:hAnsiTheme="minorHAnsi" w:cstheme="minorHAnsi"/>
          <w:b/>
          <w:bCs/>
          <w:sz w:val="28"/>
          <w:szCs w:val="28"/>
          <w:lang w:val="en-GB" w:eastAsia="en-GB"/>
        </w:rPr>
        <w:t xml:space="preserve"> </w:t>
      </w:r>
      <w:r w:rsidRPr="00E74BFF">
        <w:rPr>
          <w:rFonts w:asciiTheme="minorHAnsi" w:hAnsiTheme="minorHAnsi" w:cstheme="minorHAnsi"/>
          <w:b/>
          <w:bCs/>
          <w:sz w:val="28"/>
          <w:szCs w:val="28"/>
          <w:lang w:val="en-GB" w:eastAsia="en-GB"/>
        </w:rPr>
        <w:tab/>
        <w:t>Suspension and Permanent Exclusion in Practice</w:t>
      </w:r>
    </w:p>
    <w:p w14:paraId="2CA84094" w14:textId="77777777" w:rsidR="00AD54E0" w:rsidRDefault="00AD54E0" w:rsidP="00AD54E0">
      <w:pPr>
        <w:spacing w:before="30" w:after="0" w:line="276" w:lineRule="auto"/>
        <w:ind w:firstLine="426"/>
        <w:rPr>
          <w:rFonts w:cstheme="minorHAnsi"/>
          <w:b/>
          <w:bCs/>
          <w:sz w:val="24"/>
          <w:szCs w:val="24"/>
          <w:lang w:eastAsia="en-GB"/>
        </w:rPr>
      </w:pPr>
      <w:r w:rsidRPr="00E74BFF">
        <w:rPr>
          <w:rFonts w:cstheme="minorHAnsi"/>
          <w:b/>
          <w:bCs/>
          <w:sz w:val="24"/>
          <w:szCs w:val="24"/>
          <w:lang w:eastAsia="en-GB"/>
        </w:rPr>
        <w:t>Deciding to suspend or exclude</w:t>
      </w:r>
    </w:p>
    <w:p w14:paraId="27898E86" w14:textId="77777777" w:rsidR="00652892" w:rsidRPr="00652892" w:rsidRDefault="00652892" w:rsidP="00AD54E0">
      <w:pPr>
        <w:spacing w:before="30" w:after="0" w:line="276" w:lineRule="auto"/>
        <w:ind w:firstLine="426"/>
        <w:rPr>
          <w:rFonts w:cstheme="minorHAnsi"/>
          <w:bCs/>
          <w:sz w:val="14"/>
          <w:szCs w:val="14"/>
          <w:lang w:eastAsia="en-GB"/>
        </w:rPr>
      </w:pPr>
    </w:p>
    <w:p w14:paraId="4DC22C41" w14:textId="77777777" w:rsidR="00AD54E0" w:rsidRPr="006666F1" w:rsidRDefault="00AD54E0" w:rsidP="00652892">
      <w:pPr>
        <w:spacing w:before="30" w:line="276" w:lineRule="auto"/>
        <w:ind w:left="426"/>
        <w:rPr>
          <w:rFonts w:cstheme="minorHAnsi"/>
          <w:bCs/>
          <w:sz w:val="24"/>
          <w:szCs w:val="24"/>
          <w:lang w:eastAsia="en-GB"/>
        </w:rPr>
      </w:pPr>
      <w:r w:rsidRPr="006666F1">
        <w:rPr>
          <w:rFonts w:cstheme="minorHAnsi"/>
          <w:bCs/>
          <w:sz w:val="24"/>
          <w:szCs w:val="24"/>
          <w:lang w:eastAsia="en-GB"/>
        </w:rPr>
        <w:t>A suspension or permanent exclusion may be considered for serious or persistent breaches of the behaviour policy, for example serious physical aggression or violence, repeated high-risk behaviour that has not responded to other strategies, possession of an illegal substance or an offensive weapon, intentional damage or arson, or serious misuse of IT systems. Behaviour outside school can be grounds for a sanction. Following best practice, the school treats a fixed period suspension as normally one to five school days and recognises the principle that a pupil should not be suspended for more than 45 school days in a single academic year.</w:t>
      </w:r>
    </w:p>
    <w:p w14:paraId="2D28A630" w14:textId="77777777" w:rsidR="00AD54E0" w:rsidRDefault="00AD54E0" w:rsidP="00AD54E0">
      <w:pPr>
        <w:spacing w:before="30" w:after="0" w:line="276" w:lineRule="auto"/>
        <w:ind w:left="426"/>
        <w:rPr>
          <w:rFonts w:cstheme="minorHAnsi"/>
          <w:b/>
          <w:bCs/>
          <w:sz w:val="24"/>
          <w:szCs w:val="24"/>
          <w:lang w:eastAsia="en-GB"/>
        </w:rPr>
      </w:pPr>
      <w:r w:rsidRPr="00E74BFF">
        <w:rPr>
          <w:rFonts w:cstheme="minorHAnsi"/>
          <w:b/>
          <w:bCs/>
          <w:sz w:val="24"/>
          <w:szCs w:val="24"/>
          <w:lang w:eastAsia="en-GB"/>
        </w:rPr>
        <w:t>Suspension procedure</w:t>
      </w:r>
    </w:p>
    <w:p w14:paraId="601FE394" w14:textId="77777777" w:rsidR="00652892" w:rsidRPr="00652892" w:rsidRDefault="00652892" w:rsidP="00AD54E0">
      <w:pPr>
        <w:spacing w:before="30" w:after="0" w:line="276" w:lineRule="auto"/>
        <w:ind w:left="426"/>
        <w:rPr>
          <w:rFonts w:cstheme="minorHAnsi"/>
          <w:bCs/>
          <w:sz w:val="12"/>
          <w:szCs w:val="12"/>
          <w:lang w:eastAsia="en-GB"/>
        </w:rPr>
      </w:pPr>
    </w:p>
    <w:p w14:paraId="0B7C3A7C" w14:textId="77777777" w:rsidR="00AD54E0" w:rsidRPr="00E74BFF" w:rsidRDefault="00AD54E0" w:rsidP="00AD54E0">
      <w:pPr>
        <w:pStyle w:val="ListParagraph"/>
        <w:numPr>
          <w:ilvl w:val="0"/>
          <w:numId w:val="31"/>
        </w:numPr>
        <w:spacing w:before="30" w:line="276" w:lineRule="auto"/>
        <w:ind w:left="1134"/>
        <w:jc w:val="both"/>
        <w:rPr>
          <w:rFonts w:asciiTheme="minorHAnsi" w:hAnsiTheme="minorHAnsi" w:cstheme="minorHAnsi"/>
          <w:bCs/>
          <w:lang w:val="en-GB"/>
        </w:rPr>
      </w:pPr>
      <w:r w:rsidRPr="00E74BFF">
        <w:rPr>
          <w:rFonts w:asciiTheme="minorHAnsi" w:hAnsiTheme="minorHAnsi" w:cstheme="minorHAnsi"/>
          <w:bCs/>
          <w:lang w:val="en-GB"/>
        </w:rPr>
        <w:t>We investigate thoroughly and give the pupil the opportunity to respond.</w:t>
      </w:r>
    </w:p>
    <w:p w14:paraId="37DC5F9E" w14:textId="77777777" w:rsidR="00AD54E0" w:rsidRPr="00E74BFF" w:rsidRDefault="00AD54E0" w:rsidP="00AD54E0">
      <w:pPr>
        <w:pStyle w:val="ListParagraph"/>
        <w:numPr>
          <w:ilvl w:val="0"/>
          <w:numId w:val="31"/>
        </w:numPr>
        <w:spacing w:before="30" w:after="200" w:line="276" w:lineRule="auto"/>
        <w:ind w:left="1134"/>
        <w:jc w:val="both"/>
        <w:rPr>
          <w:rFonts w:asciiTheme="minorHAnsi" w:hAnsiTheme="minorHAnsi" w:cstheme="minorHAnsi"/>
          <w:bCs/>
          <w:lang w:val="en-GB"/>
        </w:rPr>
      </w:pPr>
      <w:r w:rsidRPr="00E74BFF">
        <w:rPr>
          <w:rFonts w:asciiTheme="minorHAnsi" w:hAnsiTheme="minorHAnsi" w:cstheme="minorHAnsi"/>
          <w:bCs/>
          <w:lang w:val="en-GB"/>
        </w:rPr>
        <w:t>The headteacher authorises the suspension and sets its length, recording the decision, date, time and reasons on Arbor.</w:t>
      </w:r>
    </w:p>
    <w:p w14:paraId="1C4D0F8F" w14:textId="629CDFBF" w:rsidR="00AD54E0" w:rsidRPr="00E74BFF" w:rsidRDefault="00AD54E0" w:rsidP="00AD54E0">
      <w:pPr>
        <w:pStyle w:val="ListParagraph"/>
        <w:numPr>
          <w:ilvl w:val="0"/>
          <w:numId w:val="31"/>
        </w:numPr>
        <w:spacing w:before="30" w:after="200" w:line="276" w:lineRule="auto"/>
        <w:ind w:left="1134"/>
        <w:jc w:val="both"/>
        <w:rPr>
          <w:rFonts w:asciiTheme="minorHAnsi" w:hAnsiTheme="minorHAnsi" w:cstheme="minorHAnsi"/>
          <w:bCs/>
          <w:lang w:val="en-GB"/>
        </w:rPr>
      </w:pPr>
      <w:r w:rsidRPr="00E74BFF">
        <w:rPr>
          <w:rFonts w:asciiTheme="minorHAnsi" w:hAnsiTheme="minorHAnsi" w:cstheme="minorHAnsi"/>
          <w:bCs/>
          <w:lang w:val="en-GB"/>
        </w:rPr>
        <w:t xml:space="preserve">We notify parents or carers by phone on the same day and confirm in writing, setting out the reasons, the length, the work that will be provided, how parents may make representations to the </w:t>
      </w:r>
      <w:r w:rsidR="00872FA4">
        <w:rPr>
          <w:rFonts w:asciiTheme="minorHAnsi" w:hAnsiTheme="minorHAnsi" w:cstheme="minorHAnsi"/>
          <w:bCs/>
          <w:lang w:val="en-GB"/>
        </w:rPr>
        <w:t>p</w:t>
      </w:r>
      <w:r w:rsidRPr="00E74BFF">
        <w:rPr>
          <w:rFonts w:asciiTheme="minorHAnsi" w:hAnsiTheme="minorHAnsi" w:cstheme="minorHAnsi"/>
          <w:bCs/>
          <w:lang w:val="en-GB"/>
        </w:rPr>
        <w:t xml:space="preserve">roprietor and </w:t>
      </w:r>
      <w:r w:rsidR="00872FA4">
        <w:rPr>
          <w:rFonts w:asciiTheme="minorHAnsi" w:hAnsiTheme="minorHAnsi" w:cstheme="minorHAnsi"/>
          <w:bCs/>
          <w:lang w:val="en-GB"/>
        </w:rPr>
        <w:t>g</w:t>
      </w:r>
      <w:r w:rsidRPr="00E74BFF">
        <w:rPr>
          <w:rFonts w:asciiTheme="minorHAnsi" w:hAnsiTheme="minorHAnsi" w:cstheme="minorHAnsi"/>
          <w:bCs/>
          <w:lang w:val="en-GB"/>
        </w:rPr>
        <w:t>overnors, and the date and time of the reintegration meeting.</w:t>
      </w:r>
    </w:p>
    <w:p w14:paraId="535AAEA6" w14:textId="77777777" w:rsidR="00AD54E0" w:rsidRPr="00E74BFF" w:rsidRDefault="00AD54E0" w:rsidP="00AD54E0">
      <w:pPr>
        <w:pStyle w:val="ListParagraph"/>
        <w:numPr>
          <w:ilvl w:val="0"/>
          <w:numId w:val="31"/>
        </w:numPr>
        <w:spacing w:before="30" w:after="200" w:line="276" w:lineRule="auto"/>
        <w:ind w:left="1134"/>
        <w:jc w:val="both"/>
        <w:rPr>
          <w:rFonts w:asciiTheme="minorHAnsi" w:hAnsiTheme="minorHAnsi" w:cstheme="minorHAnsi"/>
          <w:bCs/>
          <w:lang w:val="en-GB"/>
        </w:rPr>
      </w:pPr>
      <w:r w:rsidRPr="00E74BFF">
        <w:rPr>
          <w:rFonts w:asciiTheme="minorHAnsi" w:hAnsiTheme="minorHAnsi" w:cstheme="minorHAnsi"/>
          <w:bCs/>
          <w:lang w:val="en-GB"/>
        </w:rPr>
        <w:t>We mark the register with the correct code and keep a copy of the letter on the pupil's record.</w:t>
      </w:r>
    </w:p>
    <w:p w14:paraId="58EAFE01" w14:textId="77777777" w:rsidR="00AD54E0" w:rsidRPr="00E74BFF" w:rsidRDefault="00AD54E0" w:rsidP="00AD54E0">
      <w:pPr>
        <w:pStyle w:val="ListParagraph"/>
        <w:numPr>
          <w:ilvl w:val="0"/>
          <w:numId w:val="31"/>
        </w:numPr>
        <w:spacing w:before="30" w:after="200" w:line="276" w:lineRule="auto"/>
        <w:ind w:left="1134"/>
        <w:jc w:val="both"/>
        <w:rPr>
          <w:rFonts w:asciiTheme="minorHAnsi" w:hAnsiTheme="minorHAnsi" w:cstheme="minorHAnsi"/>
          <w:bCs/>
          <w:lang w:val="en-GB"/>
        </w:rPr>
      </w:pPr>
      <w:r w:rsidRPr="00E74BFF">
        <w:rPr>
          <w:rFonts w:asciiTheme="minorHAnsi" w:hAnsiTheme="minorHAnsi" w:cstheme="minorHAnsi"/>
          <w:bCs/>
          <w:lang w:val="en-GB"/>
        </w:rPr>
        <w:t>Where a suspension runs beyond the fifth consecutive school day, we arrange suitable full-time education for the pupil from the sixth day.</w:t>
      </w:r>
    </w:p>
    <w:p w14:paraId="4A1F5530" w14:textId="77777777" w:rsidR="00AD54E0" w:rsidRPr="00E74BFF" w:rsidRDefault="00AD54E0" w:rsidP="00AD54E0">
      <w:pPr>
        <w:pStyle w:val="ListParagraph"/>
        <w:numPr>
          <w:ilvl w:val="0"/>
          <w:numId w:val="31"/>
        </w:numPr>
        <w:spacing w:before="30" w:after="200" w:line="276" w:lineRule="auto"/>
        <w:ind w:left="1134"/>
        <w:jc w:val="both"/>
        <w:rPr>
          <w:rFonts w:asciiTheme="minorHAnsi" w:hAnsiTheme="minorHAnsi" w:cstheme="minorHAnsi"/>
          <w:bCs/>
          <w:lang w:val="en-GB"/>
        </w:rPr>
      </w:pPr>
      <w:r w:rsidRPr="00E74BFF">
        <w:rPr>
          <w:rFonts w:asciiTheme="minorHAnsi" w:hAnsiTheme="minorHAnsi" w:cstheme="minorHAnsi"/>
          <w:bCs/>
          <w:lang w:val="en-GB"/>
        </w:rPr>
        <w:t>We hold a reintegration meeting on the pupil's first day back to agree the support and behaviour plan going forward.</w:t>
      </w:r>
    </w:p>
    <w:p w14:paraId="2F13F0B3" w14:textId="77777777" w:rsidR="00AD54E0" w:rsidRDefault="00AD54E0" w:rsidP="00AD54E0">
      <w:pPr>
        <w:spacing w:before="30" w:after="0" w:line="276" w:lineRule="auto"/>
        <w:rPr>
          <w:rFonts w:cstheme="minorHAnsi"/>
          <w:b/>
          <w:bCs/>
          <w:sz w:val="24"/>
          <w:szCs w:val="24"/>
          <w:lang w:eastAsia="en-GB"/>
        </w:rPr>
      </w:pPr>
      <w:r w:rsidRPr="00E74BFF">
        <w:rPr>
          <w:rFonts w:cstheme="minorHAnsi"/>
          <w:b/>
          <w:bCs/>
          <w:sz w:val="24"/>
          <w:szCs w:val="24"/>
          <w:lang w:eastAsia="en-GB"/>
        </w:rPr>
        <w:t xml:space="preserve">        Permanent exclusion</w:t>
      </w:r>
    </w:p>
    <w:p w14:paraId="0D846F95" w14:textId="77777777" w:rsidR="00652892" w:rsidRPr="00652892" w:rsidRDefault="00652892" w:rsidP="00AD54E0">
      <w:pPr>
        <w:spacing w:before="30" w:after="0" w:line="276" w:lineRule="auto"/>
        <w:rPr>
          <w:rFonts w:cstheme="minorHAnsi"/>
          <w:bCs/>
          <w:sz w:val="14"/>
          <w:szCs w:val="14"/>
          <w:lang w:eastAsia="en-GB"/>
        </w:rPr>
      </w:pPr>
    </w:p>
    <w:p w14:paraId="2B05C9D6" w14:textId="77777777" w:rsidR="00AD54E0" w:rsidRPr="00E74BFF" w:rsidRDefault="00AD54E0" w:rsidP="00AD54E0">
      <w:pPr>
        <w:spacing w:before="30" w:after="0" w:line="276" w:lineRule="auto"/>
        <w:ind w:left="426"/>
        <w:rPr>
          <w:rFonts w:cstheme="minorHAnsi"/>
          <w:bCs/>
          <w:sz w:val="24"/>
          <w:szCs w:val="24"/>
          <w:lang w:eastAsia="en-GB"/>
        </w:rPr>
      </w:pPr>
      <w:r w:rsidRPr="00E74BFF">
        <w:rPr>
          <w:rFonts w:cstheme="minorHAnsi"/>
          <w:bCs/>
          <w:sz w:val="24"/>
          <w:szCs w:val="24"/>
          <w:lang w:eastAsia="en-GB"/>
        </w:rPr>
        <w:t>Keys Group's expectation is that permanent exclusion will not normally be used. In exceptional circumstances where continued placement is no longer viable, alternative placement arrangements will be pursued through the placing authority and relevant stakeholders.</w:t>
      </w:r>
    </w:p>
    <w:p w14:paraId="181CE32C" w14:textId="05AE24FE" w:rsidR="00AD54E0" w:rsidRPr="00E74BFF" w:rsidRDefault="00AD54E0" w:rsidP="00AD54E0">
      <w:pPr>
        <w:spacing w:before="30" w:after="200" w:line="276" w:lineRule="auto"/>
        <w:ind w:left="426"/>
        <w:rPr>
          <w:rFonts w:cstheme="minorHAnsi"/>
          <w:bCs/>
          <w:sz w:val="24"/>
          <w:szCs w:val="24"/>
          <w:lang w:eastAsia="en-GB"/>
        </w:rPr>
      </w:pPr>
      <w:r w:rsidRPr="00E74BFF">
        <w:rPr>
          <w:rFonts w:cstheme="minorHAnsi"/>
          <w:bCs/>
          <w:sz w:val="24"/>
          <w:szCs w:val="24"/>
          <w:lang w:eastAsia="en-GB"/>
        </w:rPr>
        <w:t xml:space="preserve">For a pupil with an EHCP or a pupil placed by a local authority, the headteacher and SENCO arrange an emergency review of the EHCP with the placing authority and seek an alternative placement, and the </w:t>
      </w:r>
      <w:r w:rsidR="00872FA4">
        <w:rPr>
          <w:rFonts w:cstheme="minorHAnsi"/>
          <w:bCs/>
          <w:sz w:val="24"/>
          <w:szCs w:val="24"/>
          <w:lang w:eastAsia="en-GB"/>
        </w:rPr>
        <w:t>r</w:t>
      </w:r>
      <w:r w:rsidRPr="00E74BFF">
        <w:rPr>
          <w:rFonts w:cstheme="minorHAnsi"/>
          <w:bCs/>
          <w:sz w:val="24"/>
          <w:szCs w:val="24"/>
          <w:lang w:eastAsia="en-GB"/>
        </w:rPr>
        <w:t xml:space="preserve">egional </w:t>
      </w:r>
      <w:r w:rsidR="00872FA4">
        <w:rPr>
          <w:rFonts w:cstheme="minorHAnsi"/>
          <w:bCs/>
          <w:sz w:val="24"/>
          <w:szCs w:val="24"/>
          <w:lang w:eastAsia="en-GB"/>
        </w:rPr>
        <w:t>d</w:t>
      </w:r>
      <w:r w:rsidRPr="00E74BFF">
        <w:rPr>
          <w:rFonts w:cstheme="minorHAnsi"/>
          <w:bCs/>
          <w:sz w:val="24"/>
          <w:szCs w:val="24"/>
          <w:lang w:eastAsia="en-GB"/>
        </w:rPr>
        <w:t xml:space="preserve">irector or </w:t>
      </w:r>
      <w:r w:rsidR="00872FA4">
        <w:rPr>
          <w:rFonts w:cstheme="minorHAnsi"/>
          <w:bCs/>
          <w:sz w:val="24"/>
          <w:szCs w:val="24"/>
          <w:lang w:eastAsia="en-GB"/>
        </w:rPr>
        <w:t>e</w:t>
      </w:r>
      <w:r w:rsidRPr="00E74BFF">
        <w:rPr>
          <w:rFonts w:cstheme="minorHAnsi"/>
          <w:bCs/>
          <w:sz w:val="24"/>
          <w:szCs w:val="24"/>
          <w:lang w:eastAsia="en-GB"/>
        </w:rPr>
        <w:t xml:space="preserve">ducation </w:t>
      </w:r>
      <w:r w:rsidR="00872FA4">
        <w:rPr>
          <w:rFonts w:cstheme="minorHAnsi"/>
          <w:bCs/>
          <w:sz w:val="24"/>
          <w:szCs w:val="24"/>
          <w:lang w:eastAsia="en-GB"/>
        </w:rPr>
        <w:t>d</w:t>
      </w:r>
      <w:r w:rsidRPr="00E74BFF">
        <w:rPr>
          <w:rFonts w:cstheme="minorHAnsi"/>
          <w:bCs/>
          <w:sz w:val="24"/>
          <w:szCs w:val="24"/>
          <w:lang w:eastAsia="en-GB"/>
        </w:rPr>
        <w:t xml:space="preserve">irector leads a full investigation and consults the local authority. The pupil remains the responsibility of the school for education and safeguarding until an alternative placement is confirmed. Ultimately, it is only upon the agreement of all stakeholders, coupled with written confirmation from the placing authority, if notice on the child’s place at the school is to be served. </w:t>
      </w:r>
    </w:p>
    <w:p w14:paraId="2743CCF4" w14:textId="77777777" w:rsidR="00AD54E0" w:rsidRDefault="00AD54E0" w:rsidP="00AD54E0">
      <w:pPr>
        <w:spacing w:before="30" w:after="0" w:line="276" w:lineRule="auto"/>
        <w:ind w:left="426"/>
        <w:rPr>
          <w:rFonts w:cstheme="minorHAnsi"/>
          <w:b/>
          <w:bCs/>
          <w:sz w:val="24"/>
          <w:szCs w:val="24"/>
          <w:lang w:eastAsia="en-GB"/>
        </w:rPr>
      </w:pPr>
      <w:r w:rsidRPr="00E74BFF">
        <w:rPr>
          <w:rFonts w:cstheme="minorHAnsi"/>
          <w:b/>
          <w:bCs/>
          <w:sz w:val="24"/>
          <w:szCs w:val="24"/>
          <w:lang w:eastAsia="en-GB"/>
        </w:rPr>
        <w:t>Part-time timetables</w:t>
      </w:r>
    </w:p>
    <w:p w14:paraId="60372290" w14:textId="77777777" w:rsidR="00652892" w:rsidRPr="00652892" w:rsidRDefault="00652892" w:rsidP="00AD54E0">
      <w:pPr>
        <w:spacing w:before="30" w:after="0" w:line="276" w:lineRule="auto"/>
        <w:ind w:left="426"/>
        <w:rPr>
          <w:rFonts w:cstheme="minorHAnsi"/>
          <w:bCs/>
          <w:sz w:val="14"/>
          <w:szCs w:val="14"/>
          <w:lang w:eastAsia="en-GB"/>
        </w:rPr>
      </w:pPr>
    </w:p>
    <w:p w14:paraId="6F1A686E" w14:textId="77777777" w:rsidR="00AD54E0" w:rsidRPr="00E74BFF" w:rsidRDefault="00AD54E0" w:rsidP="00AD54E0">
      <w:pPr>
        <w:pStyle w:val="ListParagraph"/>
        <w:numPr>
          <w:ilvl w:val="0"/>
          <w:numId w:val="31"/>
        </w:numPr>
        <w:spacing w:before="30" w:line="276" w:lineRule="auto"/>
        <w:ind w:left="1134" w:hanging="283"/>
        <w:rPr>
          <w:rFonts w:asciiTheme="minorHAnsi" w:hAnsiTheme="minorHAnsi" w:cstheme="minorHAnsi"/>
          <w:bCs/>
          <w:lang w:val="en-GB"/>
        </w:rPr>
      </w:pPr>
      <w:r w:rsidRPr="00E74BFF">
        <w:rPr>
          <w:rFonts w:asciiTheme="minorHAnsi" w:hAnsiTheme="minorHAnsi" w:cstheme="minorHAnsi"/>
          <w:bCs/>
          <w:lang w:val="en-GB"/>
        </w:rPr>
        <w:t>A part-time timetable is used only in exceptional cases, for the shortest time necessary, and never to manage behaviour alone.</w:t>
      </w:r>
    </w:p>
    <w:p w14:paraId="63254237"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E74BFF">
        <w:rPr>
          <w:rFonts w:asciiTheme="minorHAnsi" w:hAnsiTheme="minorHAnsi" w:cstheme="minorHAnsi"/>
          <w:bCs/>
          <w:lang w:val="en-GB"/>
        </w:rPr>
        <w:lastRenderedPageBreak/>
        <w:t>It is agreed with parents or carers and has a documented plan and date for a return to full-time education from the outset.</w:t>
      </w:r>
    </w:p>
    <w:p w14:paraId="276A145E"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E74BFF">
        <w:rPr>
          <w:rFonts w:asciiTheme="minorHAnsi" w:hAnsiTheme="minorHAnsi" w:cstheme="minorHAnsi"/>
          <w:bCs/>
          <w:lang w:val="en-GB"/>
        </w:rPr>
        <w:t>We inform the funding authority of the plan and the review date and consider informing the allocated social worker where a pupil is known to social care.</w:t>
      </w:r>
    </w:p>
    <w:p w14:paraId="2B9C3291" w14:textId="77777777" w:rsidR="00AD54E0" w:rsidRPr="00E74BFF" w:rsidRDefault="00AD54E0" w:rsidP="00AD54E0">
      <w:pPr>
        <w:pStyle w:val="ListParagraph"/>
        <w:numPr>
          <w:ilvl w:val="0"/>
          <w:numId w:val="31"/>
        </w:numPr>
        <w:spacing w:before="30" w:after="200" w:line="276" w:lineRule="auto"/>
        <w:ind w:left="1134" w:hanging="283"/>
        <w:rPr>
          <w:rFonts w:asciiTheme="minorHAnsi" w:hAnsiTheme="minorHAnsi" w:cstheme="minorHAnsi"/>
          <w:bCs/>
          <w:lang w:val="en-GB"/>
        </w:rPr>
      </w:pPr>
      <w:r w:rsidRPr="00E74BFF">
        <w:rPr>
          <w:rFonts w:asciiTheme="minorHAnsi" w:hAnsiTheme="minorHAnsi" w:cstheme="minorHAnsi"/>
          <w:bCs/>
          <w:lang w:val="en-GB"/>
        </w:rPr>
        <w:t>The headteacher monitors the timetable weekly and reviews it at least fortnightly. A timetable without a clear return plan may amount to an unlawful suspension.</w:t>
      </w:r>
    </w:p>
    <w:p w14:paraId="224CA50B" w14:textId="77777777" w:rsidR="00AD54E0" w:rsidRDefault="00AD54E0" w:rsidP="00AD54E0">
      <w:pPr>
        <w:spacing w:before="30" w:after="0" w:line="276" w:lineRule="auto"/>
        <w:ind w:firstLine="360"/>
        <w:rPr>
          <w:rFonts w:cstheme="minorHAnsi"/>
          <w:b/>
          <w:bCs/>
          <w:sz w:val="24"/>
          <w:szCs w:val="24"/>
          <w:lang w:eastAsia="en-GB"/>
        </w:rPr>
      </w:pPr>
      <w:r w:rsidRPr="00E74BFF">
        <w:rPr>
          <w:rFonts w:cstheme="minorHAnsi"/>
          <w:b/>
          <w:bCs/>
          <w:sz w:val="24"/>
          <w:szCs w:val="24"/>
          <w:lang w:eastAsia="en-GB"/>
        </w:rPr>
        <w:t>Unlawful suspension and off-rolling</w:t>
      </w:r>
    </w:p>
    <w:p w14:paraId="3188839D" w14:textId="77777777" w:rsidR="00652892" w:rsidRPr="00652892" w:rsidRDefault="00652892" w:rsidP="00AD54E0">
      <w:pPr>
        <w:spacing w:before="30" w:after="0" w:line="276" w:lineRule="auto"/>
        <w:ind w:firstLine="360"/>
        <w:rPr>
          <w:rFonts w:cstheme="minorHAnsi"/>
          <w:bCs/>
          <w:sz w:val="14"/>
          <w:szCs w:val="14"/>
          <w:lang w:eastAsia="en-GB"/>
        </w:rPr>
      </w:pPr>
    </w:p>
    <w:p w14:paraId="71644B98" w14:textId="6D41B861" w:rsidR="00AD54E0" w:rsidRPr="00E74BFF" w:rsidRDefault="00AD54E0" w:rsidP="00AD54E0">
      <w:pPr>
        <w:spacing w:before="30" w:line="276" w:lineRule="auto"/>
        <w:ind w:left="360"/>
        <w:rPr>
          <w:rFonts w:cstheme="minorHAnsi"/>
          <w:bCs/>
          <w:sz w:val="24"/>
          <w:szCs w:val="24"/>
          <w:lang w:eastAsia="en-GB"/>
        </w:rPr>
      </w:pPr>
      <w:r w:rsidRPr="00E74BFF">
        <w:rPr>
          <w:rFonts w:cstheme="minorHAnsi"/>
          <w:bCs/>
          <w:sz w:val="24"/>
          <w:szCs w:val="24"/>
          <w:lang w:eastAsia="en-GB"/>
        </w:rPr>
        <w:t>Unlawful suspension and off</w:t>
      </w:r>
      <w:r w:rsidR="00BB6812">
        <w:rPr>
          <w:rFonts w:cstheme="minorHAnsi"/>
          <w:bCs/>
          <w:sz w:val="24"/>
          <w:szCs w:val="24"/>
          <w:lang w:eastAsia="en-GB"/>
        </w:rPr>
        <w:t>-</w:t>
      </w:r>
      <w:r w:rsidRPr="00E74BFF">
        <w:rPr>
          <w:rFonts w:cstheme="minorHAnsi"/>
          <w:bCs/>
          <w:sz w:val="24"/>
          <w:szCs w:val="24"/>
          <w:lang w:eastAsia="en-GB"/>
        </w:rPr>
        <w:t xml:space="preserve">rolling are prohibited. A pupil is only removed from the roll once the placing local authority has given the required written notice, normally 28 days, or in the limited circumstances approved by the </w:t>
      </w:r>
      <w:r w:rsidR="00D1421C">
        <w:rPr>
          <w:rFonts w:cstheme="minorHAnsi"/>
          <w:bCs/>
          <w:sz w:val="24"/>
          <w:szCs w:val="24"/>
          <w:lang w:eastAsia="en-GB"/>
        </w:rPr>
        <w:t>r</w:t>
      </w:r>
      <w:r w:rsidRPr="00E74BFF">
        <w:rPr>
          <w:rFonts w:cstheme="minorHAnsi"/>
          <w:bCs/>
          <w:sz w:val="24"/>
          <w:szCs w:val="24"/>
          <w:lang w:eastAsia="en-GB"/>
        </w:rPr>
        <w:t xml:space="preserve">egional </w:t>
      </w:r>
      <w:r w:rsidR="00D1421C">
        <w:rPr>
          <w:rFonts w:cstheme="minorHAnsi"/>
          <w:bCs/>
          <w:sz w:val="24"/>
          <w:szCs w:val="24"/>
          <w:lang w:eastAsia="en-GB"/>
        </w:rPr>
        <w:t>d</w:t>
      </w:r>
      <w:r w:rsidRPr="00E74BFF">
        <w:rPr>
          <w:rFonts w:cstheme="minorHAnsi"/>
          <w:bCs/>
          <w:sz w:val="24"/>
          <w:szCs w:val="24"/>
          <w:lang w:eastAsia="en-GB"/>
        </w:rPr>
        <w:t xml:space="preserve">irector or </w:t>
      </w:r>
      <w:r w:rsidR="00D1421C">
        <w:rPr>
          <w:rFonts w:cstheme="minorHAnsi"/>
          <w:bCs/>
          <w:sz w:val="24"/>
          <w:szCs w:val="24"/>
          <w:lang w:eastAsia="en-GB"/>
        </w:rPr>
        <w:t>e</w:t>
      </w:r>
      <w:r w:rsidRPr="00E74BFF">
        <w:rPr>
          <w:rFonts w:cstheme="minorHAnsi"/>
          <w:bCs/>
          <w:sz w:val="24"/>
          <w:szCs w:val="24"/>
          <w:lang w:eastAsia="en-GB"/>
        </w:rPr>
        <w:t xml:space="preserve">ducation </w:t>
      </w:r>
      <w:r w:rsidR="00D1421C">
        <w:rPr>
          <w:rFonts w:cstheme="minorHAnsi"/>
          <w:bCs/>
          <w:sz w:val="24"/>
          <w:szCs w:val="24"/>
          <w:lang w:eastAsia="en-GB"/>
        </w:rPr>
        <w:t>d</w:t>
      </w:r>
      <w:r w:rsidRPr="00E74BFF">
        <w:rPr>
          <w:rFonts w:cstheme="minorHAnsi"/>
          <w:bCs/>
          <w:sz w:val="24"/>
          <w:szCs w:val="24"/>
          <w:lang w:eastAsia="en-GB"/>
        </w:rPr>
        <w:t>irector. The school remains responsible for the pupil's education and safeguarding until the agreed end date.</w:t>
      </w:r>
    </w:p>
    <w:p w14:paraId="2FB4F3B1" w14:textId="77777777" w:rsidR="00AD54E0" w:rsidRDefault="00AD54E0" w:rsidP="00AD54E0">
      <w:pPr>
        <w:spacing w:after="0" w:line="276" w:lineRule="auto"/>
        <w:ind w:firstLine="360"/>
        <w:rPr>
          <w:rFonts w:cstheme="minorHAnsi"/>
          <w:b/>
          <w:bCs/>
          <w:sz w:val="24"/>
          <w:szCs w:val="24"/>
          <w:lang w:eastAsia="en-GB"/>
        </w:rPr>
      </w:pPr>
      <w:r w:rsidRPr="00E74BFF">
        <w:rPr>
          <w:rFonts w:cstheme="minorHAnsi"/>
          <w:b/>
          <w:bCs/>
          <w:sz w:val="24"/>
          <w:szCs w:val="24"/>
          <w:lang w:eastAsia="en-GB"/>
        </w:rPr>
        <w:t>Reviews and representations</w:t>
      </w:r>
    </w:p>
    <w:p w14:paraId="488812AA" w14:textId="77777777" w:rsidR="00652892" w:rsidRPr="00652892" w:rsidRDefault="00652892" w:rsidP="00AD54E0">
      <w:pPr>
        <w:spacing w:after="0" w:line="276" w:lineRule="auto"/>
        <w:ind w:firstLine="360"/>
        <w:rPr>
          <w:rFonts w:cstheme="minorHAnsi"/>
          <w:bCs/>
          <w:sz w:val="14"/>
          <w:szCs w:val="14"/>
          <w:lang w:eastAsia="en-GB"/>
        </w:rPr>
      </w:pPr>
    </w:p>
    <w:p w14:paraId="4BF58F50" w14:textId="61C37F76" w:rsidR="00AD54E0" w:rsidRPr="00E74BFF" w:rsidRDefault="00AD54E0" w:rsidP="00AD54E0">
      <w:pPr>
        <w:spacing w:line="276" w:lineRule="auto"/>
        <w:ind w:left="360"/>
        <w:rPr>
          <w:rFonts w:cstheme="minorHAnsi"/>
          <w:bCs/>
          <w:sz w:val="24"/>
          <w:szCs w:val="24"/>
          <w:lang w:eastAsia="en-GB"/>
        </w:rPr>
      </w:pPr>
      <w:r w:rsidRPr="00E74BFF">
        <w:rPr>
          <w:rFonts w:cstheme="minorHAnsi"/>
          <w:bCs/>
          <w:sz w:val="24"/>
          <w:szCs w:val="24"/>
          <w:lang w:eastAsia="en-GB"/>
        </w:rPr>
        <w:t xml:space="preserve">Parents and carers may make representations about a suspension or permanent exclusion to the </w:t>
      </w:r>
      <w:r w:rsidR="00D1421C">
        <w:rPr>
          <w:rFonts w:cstheme="minorHAnsi"/>
          <w:bCs/>
          <w:sz w:val="24"/>
          <w:szCs w:val="24"/>
          <w:lang w:eastAsia="en-GB"/>
        </w:rPr>
        <w:t>p</w:t>
      </w:r>
      <w:r w:rsidRPr="00E74BFF">
        <w:rPr>
          <w:rFonts w:cstheme="minorHAnsi"/>
          <w:bCs/>
          <w:sz w:val="24"/>
          <w:szCs w:val="24"/>
          <w:lang w:eastAsia="en-GB"/>
        </w:rPr>
        <w:t xml:space="preserve">roprietor and </w:t>
      </w:r>
      <w:r w:rsidR="00D1421C">
        <w:rPr>
          <w:rFonts w:cstheme="minorHAnsi"/>
          <w:bCs/>
          <w:sz w:val="24"/>
          <w:szCs w:val="24"/>
          <w:lang w:eastAsia="en-GB"/>
        </w:rPr>
        <w:t>g</w:t>
      </w:r>
      <w:r w:rsidRPr="00E74BFF">
        <w:rPr>
          <w:rFonts w:cstheme="minorHAnsi"/>
          <w:bCs/>
          <w:sz w:val="24"/>
          <w:szCs w:val="24"/>
          <w:lang w:eastAsia="en-GB"/>
        </w:rPr>
        <w:t>overnors, who consider them and review the decision. The independent review panel route in the statutory guidance applies to maintained schools and academies and not to independent schools, so where a family wishes to take a concern further it is dealt with through the school's complaints procedure and, for a placed pupil, with the placing local authority.</w:t>
      </w:r>
    </w:p>
    <w:p w14:paraId="2687CAE1" w14:textId="77777777" w:rsidR="00AD54E0" w:rsidRPr="00E74BFF" w:rsidRDefault="00AD54E0" w:rsidP="00AD54E0">
      <w:pPr>
        <w:spacing w:before="30" w:line="276" w:lineRule="auto"/>
        <w:ind w:firstLine="360"/>
        <w:rPr>
          <w:rFonts w:cstheme="minorHAnsi"/>
          <w:bCs/>
          <w:sz w:val="24"/>
          <w:szCs w:val="24"/>
          <w:lang w:eastAsia="en-GB"/>
        </w:rPr>
      </w:pPr>
      <w:r w:rsidRPr="00E74BFF">
        <w:rPr>
          <w:rFonts w:cstheme="minorHAnsi"/>
          <w:b/>
          <w:bCs/>
          <w:sz w:val="24"/>
          <w:szCs w:val="24"/>
          <w:lang w:eastAsia="en-GB"/>
        </w:rPr>
        <w:t>Alternative strategies to exclusion</w:t>
      </w:r>
    </w:p>
    <w:p w14:paraId="427ED2E9" w14:textId="77777777" w:rsidR="00AD54E0" w:rsidRPr="00E74BFF" w:rsidRDefault="00AD54E0" w:rsidP="00AD54E0">
      <w:pPr>
        <w:spacing w:before="30" w:line="276" w:lineRule="auto"/>
        <w:ind w:left="360"/>
        <w:rPr>
          <w:rFonts w:cstheme="minorHAnsi"/>
          <w:bCs/>
          <w:sz w:val="24"/>
          <w:szCs w:val="24"/>
          <w:lang w:eastAsia="en-GB"/>
        </w:rPr>
      </w:pPr>
      <w:r w:rsidRPr="00E74BFF">
        <w:rPr>
          <w:rFonts w:cstheme="minorHAnsi"/>
          <w:bCs/>
          <w:sz w:val="24"/>
          <w:szCs w:val="24"/>
        </w:rPr>
        <w:t>We actively use restorative practice and mediation, managed moves and off-site direction with clear support plans, engagement with local support services such as educational psychology and family outreach, and curriculum and therapeutic adaptations.</w:t>
      </w:r>
    </w:p>
    <w:p w14:paraId="166DFED4" w14:textId="77777777" w:rsidR="00AD54E0" w:rsidRDefault="00AD54E0" w:rsidP="00AD54E0">
      <w:pPr>
        <w:spacing w:before="30" w:after="0" w:line="276" w:lineRule="auto"/>
        <w:ind w:firstLine="360"/>
        <w:rPr>
          <w:rFonts w:cstheme="minorHAnsi"/>
          <w:b/>
          <w:bCs/>
          <w:sz w:val="24"/>
          <w:szCs w:val="24"/>
          <w:lang w:eastAsia="en-GB"/>
        </w:rPr>
      </w:pPr>
      <w:r w:rsidRPr="00E74BFF">
        <w:rPr>
          <w:rFonts w:cstheme="minorHAnsi"/>
          <w:b/>
          <w:bCs/>
          <w:sz w:val="24"/>
          <w:szCs w:val="24"/>
          <w:lang w:eastAsia="en-GB"/>
        </w:rPr>
        <w:t>Looked after children and pupils with SEND</w:t>
      </w:r>
    </w:p>
    <w:p w14:paraId="0195A4D3" w14:textId="77777777" w:rsidR="00652892" w:rsidRPr="00652892" w:rsidRDefault="00652892" w:rsidP="00AD54E0">
      <w:pPr>
        <w:spacing w:before="30" w:after="0" w:line="276" w:lineRule="auto"/>
        <w:ind w:firstLine="360"/>
        <w:rPr>
          <w:rFonts w:cstheme="minorHAnsi"/>
          <w:bCs/>
          <w:sz w:val="14"/>
          <w:szCs w:val="14"/>
          <w:lang w:eastAsia="en-GB"/>
        </w:rPr>
      </w:pPr>
    </w:p>
    <w:p w14:paraId="14D5B7C0" w14:textId="77777777" w:rsidR="00AD54E0" w:rsidRPr="00E74BFF" w:rsidRDefault="00AD54E0" w:rsidP="00AD54E0">
      <w:pPr>
        <w:spacing w:before="30" w:after="0" w:line="276" w:lineRule="auto"/>
        <w:ind w:left="360"/>
        <w:rPr>
          <w:rFonts w:cstheme="minorHAnsi"/>
          <w:bCs/>
          <w:sz w:val="24"/>
          <w:szCs w:val="24"/>
          <w:lang w:eastAsia="en-GB"/>
        </w:rPr>
      </w:pPr>
      <w:r w:rsidRPr="00E74BFF">
        <w:rPr>
          <w:rFonts w:cstheme="minorHAnsi"/>
          <w:bCs/>
          <w:sz w:val="24"/>
          <w:szCs w:val="24"/>
          <w:lang w:eastAsia="en-GB"/>
        </w:rPr>
        <w:t>Where suspension or exclusion is being considered for a looked after child, a child with a social worker or a child with an EHCP, we work with the local authority, the virtual school head and the allocated social worker, assess and record safeguarding risk, and make the reasonable adjustments needed so that the pupil is not placed at a substantial disadvantage.</w:t>
      </w:r>
    </w:p>
    <w:p w14:paraId="65F70515" w14:textId="77777777" w:rsidR="00AD54E0" w:rsidRPr="00E74BFF" w:rsidRDefault="00AD54E0" w:rsidP="00AD54E0">
      <w:pPr>
        <w:tabs>
          <w:tab w:val="left" w:pos="3828"/>
        </w:tabs>
        <w:spacing w:before="30" w:after="0" w:line="276" w:lineRule="auto"/>
        <w:ind w:left="360"/>
        <w:rPr>
          <w:rFonts w:cstheme="minorHAnsi"/>
          <w:bCs/>
          <w:sz w:val="14"/>
          <w:szCs w:val="14"/>
          <w:lang w:eastAsia="en-GB"/>
        </w:rPr>
      </w:pPr>
    </w:p>
    <w:p w14:paraId="508AE9A5" w14:textId="77777777" w:rsidR="00AD54E0" w:rsidRDefault="00AD54E0" w:rsidP="00AD54E0">
      <w:pPr>
        <w:pStyle w:val="ListParagraph"/>
        <w:numPr>
          <w:ilvl w:val="1"/>
          <w:numId w:val="32"/>
        </w:numPr>
        <w:autoSpaceDE w:val="0"/>
        <w:autoSpaceDN w:val="0"/>
        <w:adjustRightInd w:val="0"/>
        <w:spacing w:before="30" w:after="200" w:line="276" w:lineRule="auto"/>
        <w:jc w:val="both"/>
        <w:rPr>
          <w:rFonts w:asciiTheme="minorHAnsi" w:hAnsiTheme="minorHAnsi" w:cstheme="minorHAnsi"/>
          <w:b/>
          <w:bCs/>
          <w:sz w:val="28"/>
          <w:szCs w:val="28"/>
          <w:lang w:val="en-GB" w:eastAsia="en-GB"/>
        </w:rPr>
      </w:pPr>
      <w:r w:rsidRPr="00E74BFF">
        <w:rPr>
          <w:rFonts w:asciiTheme="minorHAnsi" w:hAnsiTheme="minorHAnsi" w:cstheme="minorHAnsi"/>
          <w:b/>
          <w:bCs/>
          <w:sz w:val="28"/>
          <w:szCs w:val="28"/>
          <w:lang w:val="en-GB" w:eastAsia="en-GB"/>
        </w:rPr>
        <w:t xml:space="preserve">  Recording, Monitoring and Reporting</w:t>
      </w:r>
    </w:p>
    <w:p w14:paraId="2059EF26" w14:textId="77777777" w:rsidR="00652892" w:rsidRPr="00652892" w:rsidRDefault="00652892" w:rsidP="00652892">
      <w:pPr>
        <w:pStyle w:val="ListParagraph"/>
        <w:autoSpaceDE w:val="0"/>
        <w:autoSpaceDN w:val="0"/>
        <w:adjustRightInd w:val="0"/>
        <w:spacing w:before="30" w:after="200" w:line="276" w:lineRule="auto"/>
        <w:ind w:left="1070"/>
        <w:jc w:val="both"/>
        <w:rPr>
          <w:rFonts w:asciiTheme="minorHAnsi" w:hAnsiTheme="minorHAnsi" w:cstheme="minorHAnsi"/>
          <w:b/>
          <w:bCs/>
          <w:sz w:val="16"/>
          <w:szCs w:val="16"/>
          <w:lang w:val="en-GB" w:eastAsia="en-GB"/>
        </w:rPr>
      </w:pPr>
    </w:p>
    <w:p w14:paraId="7C3231CF" w14:textId="48A6753F" w:rsidR="00AD54E0" w:rsidRPr="00E74BFF" w:rsidRDefault="00AD54E0" w:rsidP="00AD54E0">
      <w:pPr>
        <w:pStyle w:val="ListParagraph"/>
        <w:spacing w:before="30" w:after="200" w:line="276" w:lineRule="auto"/>
        <w:ind w:left="360"/>
        <w:rPr>
          <w:rFonts w:asciiTheme="minorHAnsi" w:hAnsiTheme="minorHAnsi" w:cstheme="minorHAnsi"/>
          <w:bCs/>
          <w:lang w:val="en-GB" w:eastAsia="en-GB"/>
        </w:rPr>
      </w:pPr>
      <w:r w:rsidRPr="00E74BFF">
        <w:rPr>
          <w:rFonts w:asciiTheme="minorHAnsi" w:hAnsiTheme="minorHAnsi" w:cstheme="minorHAnsi"/>
          <w:bCs/>
          <w:lang w:val="en-GB" w:eastAsia="en-GB"/>
        </w:rPr>
        <w:t xml:space="preserve">Suspensions, permanent exclusions, part-time timetables and internal arrangements are recorded on Arbor, with safeguarding matters recorded on CPOMS. Senior leaders review the data each month, looking at rates, patterns by pupil group and repeat incidents, and the </w:t>
      </w:r>
      <w:r w:rsidR="000873E0">
        <w:rPr>
          <w:rFonts w:asciiTheme="minorHAnsi" w:hAnsiTheme="minorHAnsi" w:cstheme="minorHAnsi"/>
          <w:bCs/>
          <w:lang w:val="en-GB" w:eastAsia="en-GB"/>
        </w:rPr>
        <w:t>p</w:t>
      </w:r>
      <w:r w:rsidRPr="00E74BFF">
        <w:rPr>
          <w:rFonts w:asciiTheme="minorHAnsi" w:hAnsiTheme="minorHAnsi" w:cstheme="minorHAnsi"/>
          <w:bCs/>
          <w:lang w:val="en-GB" w:eastAsia="en-GB"/>
        </w:rPr>
        <w:t xml:space="preserve">roprietor and </w:t>
      </w:r>
      <w:r w:rsidR="000873E0">
        <w:rPr>
          <w:rFonts w:asciiTheme="minorHAnsi" w:hAnsiTheme="minorHAnsi" w:cstheme="minorHAnsi"/>
          <w:bCs/>
          <w:lang w:val="en-GB" w:eastAsia="en-GB"/>
        </w:rPr>
        <w:t>g</w:t>
      </w:r>
      <w:r w:rsidRPr="00E74BFF">
        <w:rPr>
          <w:rFonts w:asciiTheme="minorHAnsi" w:hAnsiTheme="minorHAnsi" w:cstheme="minorHAnsi"/>
          <w:bCs/>
          <w:lang w:val="en-GB" w:eastAsia="en-GB"/>
        </w:rPr>
        <w:t>overnors receive a report each term. Findings inform behaviour strategy, training and safeguarding plans.</w:t>
      </w:r>
    </w:p>
    <w:p w14:paraId="2CADCE5B" w14:textId="77777777" w:rsidR="00AD54E0" w:rsidRPr="00E74BFF" w:rsidRDefault="00AD54E0" w:rsidP="00AD54E0">
      <w:pPr>
        <w:pStyle w:val="ListParagraph"/>
        <w:spacing w:before="30" w:after="200" w:line="276" w:lineRule="auto"/>
        <w:ind w:left="360"/>
        <w:rPr>
          <w:rFonts w:asciiTheme="minorHAnsi" w:hAnsiTheme="minorHAnsi" w:cstheme="minorHAnsi"/>
          <w:bCs/>
          <w:lang w:val="en-GB" w:eastAsia="en-GB"/>
        </w:rPr>
      </w:pPr>
      <w:r w:rsidRPr="00E74BFF">
        <w:rPr>
          <w:rFonts w:asciiTheme="minorHAnsi" w:hAnsiTheme="minorHAnsi" w:cstheme="minorHAnsi"/>
          <w:bCs/>
          <w:lang w:val="en-GB" w:eastAsia="en-GB"/>
        </w:rPr>
        <w:t>Any pupil who receives more than one suspension within a term will automatically receive a leadership review of their support arrangements.</w:t>
      </w:r>
    </w:p>
    <w:p w14:paraId="22D25227" w14:textId="77777777" w:rsidR="00AD54E0" w:rsidRDefault="00AD54E0" w:rsidP="00AD54E0">
      <w:pPr>
        <w:pStyle w:val="ListParagraph"/>
        <w:autoSpaceDE w:val="0"/>
        <w:autoSpaceDN w:val="0"/>
        <w:adjustRightInd w:val="0"/>
        <w:spacing w:before="30" w:after="200" w:line="276" w:lineRule="auto"/>
        <w:ind w:left="1070"/>
        <w:jc w:val="both"/>
        <w:rPr>
          <w:rFonts w:asciiTheme="minorHAnsi" w:hAnsiTheme="minorHAnsi" w:cstheme="minorHAnsi"/>
          <w:b/>
          <w:bCs/>
          <w:lang w:val="en-GB" w:eastAsia="en-GB"/>
        </w:rPr>
      </w:pPr>
    </w:p>
    <w:p w14:paraId="4D4EE03A" w14:textId="77777777" w:rsidR="00652892" w:rsidRDefault="00652892" w:rsidP="00AD54E0">
      <w:pPr>
        <w:pStyle w:val="ListParagraph"/>
        <w:autoSpaceDE w:val="0"/>
        <w:autoSpaceDN w:val="0"/>
        <w:adjustRightInd w:val="0"/>
        <w:spacing w:before="30" w:after="200" w:line="276" w:lineRule="auto"/>
        <w:ind w:left="1070"/>
        <w:jc w:val="both"/>
        <w:rPr>
          <w:rFonts w:asciiTheme="minorHAnsi" w:hAnsiTheme="minorHAnsi" w:cstheme="minorHAnsi"/>
          <w:b/>
          <w:bCs/>
          <w:lang w:val="en-GB" w:eastAsia="en-GB"/>
        </w:rPr>
      </w:pPr>
    </w:p>
    <w:p w14:paraId="338795E9" w14:textId="77777777" w:rsidR="00652892" w:rsidRDefault="00652892" w:rsidP="00AD54E0">
      <w:pPr>
        <w:pStyle w:val="ListParagraph"/>
        <w:autoSpaceDE w:val="0"/>
        <w:autoSpaceDN w:val="0"/>
        <w:adjustRightInd w:val="0"/>
        <w:spacing w:before="30" w:after="200" w:line="276" w:lineRule="auto"/>
        <w:ind w:left="1070"/>
        <w:jc w:val="both"/>
        <w:rPr>
          <w:rFonts w:asciiTheme="minorHAnsi" w:hAnsiTheme="minorHAnsi" w:cstheme="minorHAnsi"/>
          <w:b/>
          <w:bCs/>
          <w:lang w:val="en-GB" w:eastAsia="en-GB"/>
        </w:rPr>
      </w:pPr>
    </w:p>
    <w:p w14:paraId="4C0F3755" w14:textId="77777777" w:rsidR="00652892" w:rsidRPr="00E74BFF" w:rsidRDefault="00652892" w:rsidP="00AD54E0">
      <w:pPr>
        <w:pStyle w:val="ListParagraph"/>
        <w:autoSpaceDE w:val="0"/>
        <w:autoSpaceDN w:val="0"/>
        <w:adjustRightInd w:val="0"/>
        <w:spacing w:before="30" w:after="200" w:line="276" w:lineRule="auto"/>
        <w:ind w:left="1070"/>
        <w:jc w:val="both"/>
        <w:rPr>
          <w:rFonts w:asciiTheme="minorHAnsi" w:hAnsiTheme="minorHAnsi" w:cstheme="minorHAnsi"/>
          <w:b/>
          <w:bCs/>
          <w:lang w:val="en-GB" w:eastAsia="en-GB"/>
        </w:rPr>
      </w:pPr>
    </w:p>
    <w:p w14:paraId="79A65484" w14:textId="77777777" w:rsidR="00AD54E0" w:rsidRDefault="00AD54E0" w:rsidP="00AD54E0">
      <w:pPr>
        <w:pStyle w:val="ListParagraph"/>
        <w:numPr>
          <w:ilvl w:val="1"/>
          <w:numId w:val="32"/>
        </w:numPr>
        <w:autoSpaceDE w:val="0"/>
        <w:autoSpaceDN w:val="0"/>
        <w:adjustRightInd w:val="0"/>
        <w:spacing w:before="30" w:after="200" w:line="276" w:lineRule="auto"/>
        <w:jc w:val="both"/>
        <w:rPr>
          <w:rFonts w:asciiTheme="minorHAnsi" w:hAnsiTheme="minorHAnsi" w:cstheme="minorHAnsi"/>
          <w:b/>
          <w:bCs/>
          <w:sz w:val="28"/>
          <w:szCs w:val="28"/>
          <w:lang w:val="en-GB" w:eastAsia="en-GB"/>
        </w:rPr>
      </w:pPr>
      <w:r w:rsidRPr="00E74BFF">
        <w:rPr>
          <w:rFonts w:asciiTheme="minorHAnsi" w:hAnsiTheme="minorHAnsi" w:cstheme="minorHAnsi"/>
          <w:b/>
          <w:bCs/>
          <w:sz w:val="28"/>
          <w:szCs w:val="28"/>
          <w:lang w:val="en-GB" w:eastAsia="en-GB"/>
        </w:rPr>
        <w:lastRenderedPageBreak/>
        <w:t xml:space="preserve">  Equality and Inclusion</w:t>
      </w:r>
    </w:p>
    <w:p w14:paraId="3A5C6780" w14:textId="77777777" w:rsidR="00652892" w:rsidRPr="00652892" w:rsidRDefault="00652892" w:rsidP="00652892">
      <w:pPr>
        <w:pStyle w:val="ListParagraph"/>
        <w:autoSpaceDE w:val="0"/>
        <w:autoSpaceDN w:val="0"/>
        <w:adjustRightInd w:val="0"/>
        <w:spacing w:before="30" w:after="200" w:line="276" w:lineRule="auto"/>
        <w:ind w:left="1070"/>
        <w:jc w:val="both"/>
        <w:rPr>
          <w:rFonts w:asciiTheme="minorHAnsi" w:hAnsiTheme="minorHAnsi" w:cstheme="minorHAnsi"/>
          <w:b/>
          <w:bCs/>
          <w:sz w:val="14"/>
          <w:szCs w:val="14"/>
          <w:lang w:val="en-GB" w:eastAsia="en-GB"/>
        </w:rPr>
      </w:pPr>
    </w:p>
    <w:p w14:paraId="7D054E8D" w14:textId="262AAD16" w:rsidR="00AD54E0" w:rsidRPr="00E74BFF" w:rsidRDefault="00AD54E0" w:rsidP="00AD54E0">
      <w:pPr>
        <w:pStyle w:val="ListParagraph"/>
        <w:spacing w:before="30" w:after="200" w:line="276" w:lineRule="auto"/>
        <w:ind w:left="360"/>
        <w:rPr>
          <w:rFonts w:cstheme="minorHAnsi"/>
          <w:bCs/>
          <w:lang w:val="en-GB" w:eastAsia="en-GB"/>
        </w:rPr>
      </w:pPr>
      <w:r w:rsidRPr="00E74BFF">
        <w:rPr>
          <w:rFonts w:cstheme="minorHAnsi"/>
          <w:bCs/>
          <w:lang w:val="en-GB" w:eastAsia="en-GB"/>
        </w:rPr>
        <w:t xml:space="preserve">At </w:t>
      </w:r>
      <w:r w:rsidR="006459F0">
        <w:rPr>
          <w:rFonts w:cstheme="minorHAnsi"/>
          <w:bCs/>
          <w:lang w:val="en-GB" w:eastAsia="en-GB"/>
        </w:rPr>
        <w:t>Denby</w:t>
      </w:r>
      <w:r w:rsidRPr="00E74BFF">
        <w:rPr>
          <w:rFonts w:cstheme="minorHAnsi"/>
          <w:bCs/>
          <w:lang w:val="en-GB" w:eastAsia="en-GB"/>
        </w:rPr>
        <w:t xml:space="preserve"> Grange School this policy is applied fairly and without discrimination, in line with the Equality Act 2010. We monitor the impact of this policy on pupils with protected characteristics and adapt our practice to remove disadvantage. Any concern that this policy disadvantages a pupil or group should be raised with the headteacher.</w:t>
      </w:r>
    </w:p>
    <w:p w14:paraId="6A6EC4A1" w14:textId="77777777" w:rsidR="000873E0" w:rsidRPr="00652892" w:rsidRDefault="000873E0" w:rsidP="00AD54E0">
      <w:pPr>
        <w:spacing w:after="0" w:line="276" w:lineRule="auto"/>
        <w:rPr>
          <w:rFonts w:cstheme="minorHAnsi"/>
          <w:b/>
          <w:bCs/>
          <w:color w:val="002060"/>
          <w:sz w:val="8"/>
          <w:szCs w:val="8"/>
        </w:rPr>
      </w:pPr>
    </w:p>
    <w:p w14:paraId="4FA36824" w14:textId="6D763226" w:rsidR="00AD54E0" w:rsidRPr="00E74BFF" w:rsidRDefault="00AD54E0" w:rsidP="00AD54E0">
      <w:pPr>
        <w:spacing w:after="0" w:line="276" w:lineRule="auto"/>
        <w:rPr>
          <w:rFonts w:cstheme="minorHAnsi"/>
          <w:b/>
          <w:bCs/>
          <w:color w:val="002060"/>
          <w:sz w:val="28"/>
          <w:szCs w:val="28"/>
        </w:rPr>
      </w:pPr>
      <w:r w:rsidRPr="00E74BFF">
        <w:rPr>
          <w:rFonts w:cstheme="minorHAnsi"/>
          <w:b/>
          <w:bCs/>
          <w:color w:val="002060"/>
          <w:sz w:val="28"/>
          <w:szCs w:val="28"/>
        </w:rPr>
        <w:t>Section 6 – Responsibilities</w:t>
      </w:r>
    </w:p>
    <w:p w14:paraId="4ADEFCBA" w14:textId="06691028" w:rsidR="00AD54E0" w:rsidRPr="00E74BFF" w:rsidRDefault="00AD54E0" w:rsidP="00652892">
      <w:pPr>
        <w:spacing w:after="0" w:line="276" w:lineRule="auto"/>
        <w:ind w:left="426" w:firstLine="294"/>
        <w:rPr>
          <w:rFonts w:cstheme="minorHAnsi"/>
          <w:b/>
          <w:bCs/>
          <w:sz w:val="28"/>
          <w:szCs w:val="28"/>
          <w:lang w:eastAsia="en-GB"/>
        </w:rPr>
      </w:pPr>
      <w:r w:rsidRPr="00E74BFF">
        <w:rPr>
          <w:rFonts w:cstheme="minorHAnsi"/>
          <w:b/>
          <w:bCs/>
          <w:sz w:val="28"/>
          <w:szCs w:val="28"/>
        </w:rPr>
        <w:t xml:space="preserve">6.1 </w:t>
      </w:r>
      <w:r w:rsidRPr="00E74BFF">
        <w:rPr>
          <w:rFonts w:cstheme="minorHAnsi"/>
          <w:b/>
          <w:bCs/>
          <w:sz w:val="28"/>
          <w:szCs w:val="28"/>
        </w:rPr>
        <w:tab/>
      </w:r>
      <w:r w:rsidRPr="00E74BFF">
        <w:rPr>
          <w:rFonts w:cstheme="minorHAnsi"/>
          <w:b/>
          <w:bCs/>
          <w:sz w:val="28"/>
          <w:szCs w:val="28"/>
          <w:lang w:eastAsia="en-GB"/>
        </w:rPr>
        <w:t>Pupils</w:t>
      </w:r>
    </w:p>
    <w:p w14:paraId="679248A1" w14:textId="77777777" w:rsidR="00AD54E0" w:rsidRDefault="00AD54E0" w:rsidP="00AD54E0">
      <w:pPr>
        <w:spacing w:after="0" w:line="276" w:lineRule="auto"/>
        <w:ind w:left="426"/>
        <w:rPr>
          <w:rFonts w:ascii="Calibri" w:hAnsi="Calibri" w:cs="Calibri"/>
          <w:bCs/>
          <w:sz w:val="24"/>
          <w:szCs w:val="24"/>
          <w:lang w:eastAsia="en-GB"/>
        </w:rPr>
      </w:pPr>
      <w:r w:rsidRPr="00E74BFF">
        <w:rPr>
          <w:rFonts w:ascii="Calibri" w:hAnsi="Calibri" w:cs="Calibri"/>
          <w:bCs/>
          <w:sz w:val="24"/>
          <w:szCs w:val="24"/>
          <w:lang w:eastAsia="en-GB"/>
        </w:rPr>
        <w:t>Pupils are supported to understand the school's expectations and to take part in investigations and reintegration meetings in a way that is right for them.</w:t>
      </w:r>
    </w:p>
    <w:p w14:paraId="71F93941" w14:textId="77777777" w:rsidR="00AD54E0" w:rsidRDefault="00AD54E0" w:rsidP="00AD54E0">
      <w:pPr>
        <w:spacing w:after="0" w:line="276" w:lineRule="auto"/>
        <w:ind w:left="426"/>
        <w:rPr>
          <w:rFonts w:ascii="Calibri" w:hAnsi="Calibri" w:cs="Calibri"/>
          <w:bCs/>
          <w:sz w:val="8"/>
          <w:szCs w:val="8"/>
          <w:lang w:eastAsia="en-GB"/>
        </w:rPr>
      </w:pPr>
    </w:p>
    <w:p w14:paraId="01165A9E" w14:textId="77777777" w:rsidR="00AD54E0" w:rsidRPr="00F82BAE" w:rsidRDefault="00AD54E0" w:rsidP="00AD54E0">
      <w:pPr>
        <w:spacing w:after="0" w:line="276" w:lineRule="auto"/>
        <w:ind w:left="426"/>
        <w:rPr>
          <w:rFonts w:ascii="Calibri" w:hAnsi="Calibri" w:cs="Calibri"/>
          <w:bCs/>
          <w:sz w:val="8"/>
          <w:szCs w:val="8"/>
          <w:lang w:eastAsia="en-GB"/>
        </w:rPr>
      </w:pPr>
    </w:p>
    <w:p w14:paraId="519F175E" w14:textId="079D83F5" w:rsidR="00AD54E0" w:rsidRPr="00E74BFF" w:rsidRDefault="00AD54E0" w:rsidP="00AD54E0">
      <w:pPr>
        <w:pStyle w:val="ListParagraph"/>
        <w:numPr>
          <w:ilvl w:val="1"/>
          <w:numId w:val="28"/>
        </w:numPr>
        <w:autoSpaceDE w:val="0"/>
        <w:autoSpaceDN w:val="0"/>
        <w:adjustRightInd w:val="0"/>
        <w:spacing w:line="276" w:lineRule="auto"/>
        <w:jc w:val="both"/>
        <w:rPr>
          <w:rFonts w:asciiTheme="minorHAnsi" w:hAnsiTheme="minorHAnsi" w:cstheme="minorHAnsi"/>
          <w:b/>
          <w:bCs/>
          <w:sz w:val="28"/>
          <w:szCs w:val="28"/>
          <w:lang w:val="en-GB" w:eastAsia="en-GB"/>
        </w:rPr>
      </w:pPr>
      <w:r w:rsidRPr="00E74BFF">
        <w:rPr>
          <w:rFonts w:asciiTheme="minorHAnsi" w:hAnsiTheme="minorHAnsi" w:cstheme="minorHAnsi"/>
          <w:b/>
          <w:bCs/>
          <w:sz w:val="28"/>
          <w:szCs w:val="28"/>
          <w:lang w:val="en-GB" w:eastAsia="en-GB"/>
        </w:rPr>
        <w:tab/>
        <w:t>Staff</w:t>
      </w:r>
    </w:p>
    <w:p w14:paraId="5F506549" w14:textId="77777777" w:rsidR="00AD54E0" w:rsidRPr="00E74BFF" w:rsidRDefault="00AD54E0" w:rsidP="00AD54E0">
      <w:pPr>
        <w:autoSpaceDE w:val="0"/>
        <w:autoSpaceDN w:val="0"/>
        <w:adjustRightInd w:val="0"/>
        <w:spacing w:after="0" w:line="276" w:lineRule="auto"/>
        <w:ind w:left="450"/>
        <w:rPr>
          <w:rFonts w:cstheme="minorHAnsi"/>
          <w:b/>
          <w:bCs/>
          <w:sz w:val="24"/>
          <w:szCs w:val="24"/>
          <w:lang w:eastAsia="en-GB"/>
        </w:rPr>
      </w:pPr>
      <w:r w:rsidRPr="00E74BFF">
        <w:rPr>
          <w:rFonts w:cs="Calibri"/>
          <w:bCs/>
          <w:sz w:val="24"/>
          <w:szCs w:val="24"/>
          <w:lang w:eastAsia="en-GB"/>
        </w:rPr>
        <w:t>Staff report incidents promptly and accurately, support investigations, and take part in reintegration and support planning.</w:t>
      </w:r>
    </w:p>
    <w:p w14:paraId="2A4A9BA7" w14:textId="40DC1509" w:rsidR="00AD54E0" w:rsidRPr="00E74BFF" w:rsidRDefault="00AD54E0" w:rsidP="00AD54E0">
      <w:pPr>
        <w:pStyle w:val="ListParagraph"/>
        <w:numPr>
          <w:ilvl w:val="1"/>
          <w:numId w:val="28"/>
        </w:numPr>
        <w:autoSpaceDE w:val="0"/>
        <w:autoSpaceDN w:val="0"/>
        <w:adjustRightInd w:val="0"/>
        <w:spacing w:before="240" w:after="160" w:line="276" w:lineRule="auto"/>
        <w:rPr>
          <w:rFonts w:asciiTheme="minorHAnsi" w:hAnsiTheme="minorHAnsi" w:cstheme="minorHAnsi"/>
          <w:b/>
          <w:bCs/>
          <w:sz w:val="28"/>
          <w:szCs w:val="28"/>
          <w:lang w:val="en-GB" w:eastAsia="en-GB"/>
        </w:rPr>
      </w:pPr>
      <w:r w:rsidRPr="00E74BFF">
        <w:rPr>
          <w:rFonts w:asciiTheme="minorHAnsi" w:hAnsiTheme="minorHAnsi" w:cstheme="minorHAnsi"/>
          <w:b/>
          <w:bCs/>
          <w:sz w:val="28"/>
          <w:szCs w:val="28"/>
          <w:lang w:val="en-GB" w:eastAsia="en-GB"/>
        </w:rPr>
        <w:t xml:space="preserve"> </w:t>
      </w:r>
      <w:r w:rsidRPr="00E74BFF">
        <w:rPr>
          <w:rFonts w:asciiTheme="minorHAnsi" w:hAnsiTheme="minorHAnsi" w:cstheme="minorHAnsi"/>
          <w:b/>
          <w:bCs/>
          <w:sz w:val="28"/>
          <w:szCs w:val="28"/>
          <w:lang w:val="en-GB" w:eastAsia="en-GB"/>
        </w:rPr>
        <w:tab/>
        <w:t>Leadership</w:t>
      </w:r>
    </w:p>
    <w:p w14:paraId="0B42325C" w14:textId="77777777" w:rsidR="00AD54E0" w:rsidRPr="00E74BFF" w:rsidRDefault="00AD54E0" w:rsidP="00AD54E0">
      <w:pPr>
        <w:pStyle w:val="ListParagraph"/>
        <w:spacing w:before="240" w:after="160" w:line="276" w:lineRule="auto"/>
        <w:ind w:left="360"/>
        <w:rPr>
          <w:rFonts w:cs="Calibri"/>
          <w:bCs/>
          <w:lang w:val="en-GB" w:eastAsia="en-GB"/>
        </w:rPr>
      </w:pPr>
      <w:r w:rsidRPr="00E74BFF">
        <w:rPr>
          <w:rFonts w:cs="Calibri"/>
          <w:bCs/>
          <w:lang w:val="en-GB" w:eastAsia="en-GB"/>
        </w:rPr>
        <w:t>Only the headteacher may suspend or permanently exclude a pupil. The headteacher ensures the process is followed, that decisions are recorded with the date, time and rationale, and that data is analysed and acted on.</w:t>
      </w:r>
    </w:p>
    <w:p w14:paraId="05929AFD" w14:textId="77777777" w:rsidR="00AD54E0" w:rsidRPr="00E74BFF" w:rsidRDefault="00AD54E0" w:rsidP="00AD54E0">
      <w:pPr>
        <w:pStyle w:val="ListParagraph"/>
        <w:spacing w:before="240" w:after="160" w:line="276" w:lineRule="auto"/>
        <w:ind w:left="360"/>
        <w:rPr>
          <w:rFonts w:cs="Calibri"/>
          <w:bCs/>
          <w:lang w:val="en-GB" w:eastAsia="en-GB"/>
        </w:rPr>
      </w:pPr>
      <w:r w:rsidRPr="00E74BFF">
        <w:rPr>
          <w:rFonts w:cs="Calibri"/>
          <w:bCs/>
          <w:lang w:val="en-GB" w:eastAsia="en-GB"/>
        </w:rPr>
        <w:t>Leaders monitor suspension data by SEND type, looked-after status, social worker involvement, ethnicity and sex to identify and address any disproportionality.</w:t>
      </w:r>
    </w:p>
    <w:p w14:paraId="64508BCA" w14:textId="77777777" w:rsidR="00AD54E0" w:rsidRPr="00E74BFF" w:rsidRDefault="00AD54E0" w:rsidP="00AD54E0">
      <w:pPr>
        <w:pStyle w:val="ListParagraph"/>
        <w:autoSpaceDE w:val="0"/>
        <w:autoSpaceDN w:val="0"/>
        <w:adjustRightInd w:val="0"/>
        <w:spacing w:before="240" w:after="160" w:line="276" w:lineRule="auto"/>
        <w:ind w:left="1440"/>
        <w:rPr>
          <w:rFonts w:asciiTheme="minorHAnsi" w:hAnsiTheme="minorHAnsi" w:cstheme="minorHAnsi"/>
          <w:b/>
          <w:bCs/>
          <w:sz w:val="8"/>
          <w:szCs w:val="8"/>
          <w:lang w:val="en-GB" w:eastAsia="en-GB"/>
        </w:rPr>
      </w:pPr>
    </w:p>
    <w:p w14:paraId="010FA0D9" w14:textId="5631E414" w:rsidR="00AD54E0" w:rsidRPr="00E74BFF" w:rsidRDefault="00AD54E0" w:rsidP="00652892">
      <w:pPr>
        <w:pStyle w:val="ListParagraph"/>
        <w:numPr>
          <w:ilvl w:val="1"/>
          <w:numId w:val="28"/>
        </w:numPr>
        <w:autoSpaceDE w:val="0"/>
        <w:autoSpaceDN w:val="0"/>
        <w:adjustRightInd w:val="0"/>
        <w:spacing w:line="276" w:lineRule="auto"/>
        <w:jc w:val="both"/>
        <w:rPr>
          <w:rFonts w:asciiTheme="minorHAnsi" w:hAnsiTheme="minorHAnsi" w:cstheme="minorHAnsi"/>
          <w:b/>
          <w:bCs/>
          <w:sz w:val="28"/>
          <w:szCs w:val="28"/>
          <w:lang w:val="en-GB" w:eastAsia="en-GB"/>
        </w:rPr>
      </w:pPr>
      <w:r w:rsidRPr="00E74BFF">
        <w:rPr>
          <w:rFonts w:asciiTheme="minorHAnsi" w:hAnsiTheme="minorHAnsi" w:cstheme="minorHAnsi"/>
          <w:b/>
          <w:bCs/>
          <w:sz w:val="28"/>
          <w:szCs w:val="28"/>
          <w:lang w:val="en-GB" w:eastAsia="en-GB"/>
        </w:rPr>
        <w:tab/>
        <w:t>Governance</w:t>
      </w:r>
    </w:p>
    <w:p w14:paraId="4F9A5DDA" w14:textId="4B73E5F6" w:rsidR="00AD54E0" w:rsidRPr="00E74BFF" w:rsidRDefault="00AD54E0" w:rsidP="00652892">
      <w:pPr>
        <w:autoSpaceDE w:val="0"/>
        <w:autoSpaceDN w:val="0"/>
        <w:adjustRightInd w:val="0"/>
        <w:spacing w:after="0" w:line="276" w:lineRule="auto"/>
        <w:ind w:left="330"/>
        <w:rPr>
          <w:rFonts w:cstheme="minorHAnsi"/>
          <w:b/>
          <w:bCs/>
          <w:sz w:val="24"/>
          <w:szCs w:val="24"/>
          <w:lang w:eastAsia="en-GB"/>
        </w:rPr>
      </w:pPr>
      <w:r w:rsidRPr="00E74BFF">
        <w:rPr>
          <w:rFonts w:ascii="Calibri" w:hAnsi="Calibri" w:cs="Calibri"/>
          <w:bCs/>
          <w:sz w:val="24"/>
          <w:szCs w:val="24"/>
          <w:lang w:eastAsia="en-GB"/>
        </w:rPr>
        <w:t xml:space="preserve">The </w:t>
      </w:r>
      <w:r w:rsidR="006E0EAA">
        <w:rPr>
          <w:rFonts w:ascii="Calibri" w:hAnsi="Calibri" w:cs="Calibri"/>
          <w:bCs/>
          <w:sz w:val="24"/>
          <w:szCs w:val="24"/>
          <w:lang w:eastAsia="en-GB"/>
        </w:rPr>
        <w:t>p</w:t>
      </w:r>
      <w:r w:rsidRPr="00E74BFF">
        <w:rPr>
          <w:rFonts w:ascii="Calibri" w:hAnsi="Calibri" w:cs="Calibri"/>
          <w:bCs/>
          <w:sz w:val="24"/>
          <w:szCs w:val="24"/>
          <w:lang w:eastAsia="en-GB"/>
        </w:rPr>
        <w:t xml:space="preserve">roprietor and </w:t>
      </w:r>
      <w:r w:rsidR="006E0EAA">
        <w:rPr>
          <w:rFonts w:ascii="Calibri" w:hAnsi="Calibri" w:cs="Calibri"/>
          <w:bCs/>
          <w:sz w:val="24"/>
          <w:szCs w:val="24"/>
          <w:lang w:eastAsia="en-GB"/>
        </w:rPr>
        <w:t>g</w:t>
      </w:r>
      <w:r w:rsidRPr="00E74BFF">
        <w:rPr>
          <w:rFonts w:ascii="Calibri" w:hAnsi="Calibri" w:cs="Calibri"/>
          <w:bCs/>
          <w:sz w:val="24"/>
          <w:szCs w:val="24"/>
          <w:lang w:eastAsia="en-GB"/>
        </w:rPr>
        <w:t xml:space="preserve">overnors receive reports on suspension and exclusion, monitor trends, consider any representations from parents, and hold leaders to account. The </w:t>
      </w:r>
      <w:r w:rsidR="006E0EAA">
        <w:rPr>
          <w:rFonts w:ascii="Calibri" w:hAnsi="Calibri" w:cs="Calibri"/>
          <w:bCs/>
          <w:sz w:val="24"/>
          <w:szCs w:val="24"/>
          <w:lang w:eastAsia="en-GB"/>
        </w:rPr>
        <w:t>r</w:t>
      </w:r>
      <w:r w:rsidRPr="00E74BFF">
        <w:rPr>
          <w:rFonts w:ascii="Calibri" w:hAnsi="Calibri" w:cs="Calibri"/>
          <w:bCs/>
          <w:sz w:val="24"/>
          <w:szCs w:val="24"/>
          <w:lang w:eastAsia="en-GB"/>
        </w:rPr>
        <w:t xml:space="preserve">egional </w:t>
      </w:r>
      <w:r w:rsidR="006E0EAA">
        <w:rPr>
          <w:rFonts w:ascii="Calibri" w:hAnsi="Calibri" w:cs="Calibri"/>
          <w:bCs/>
          <w:sz w:val="24"/>
          <w:szCs w:val="24"/>
          <w:lang w:eastAsia="en-GB"/>
        </w:rPr>
        <w:t>d</w:t>
      </w:r>
      <w:r w:rsidRPr="00E74BFF">
        <w:rPr>
          <w:rFonts w:ascii="Calibri" w:hAnsi="Calibri" w:cs="Calibri"/>
          <w:bCs/>
          <w:sz w:val="24"/>
          <w:szCs w:val="24"/>
          <w:lang w:eastAsia="en-GB"/>
        </w:rPr>
        <w:t xml:space="preserve">irector or </w:t>
      </w:r>
      <w:r w:rsidR="006E0EAA">
        <w:rPr>
          <w:rFonts w:ascii="Calibri" w:hAnsi="Calibri" w:cs="Calibri"/>
          <w:bCs/>
          <w:sz w:val="24"/>
          <w:szCs w:val="24"/>
          <w:lang w:eastAsia="en-GB"/>
        </w:rPr>
        <w:t>e</w:t>
      </w:r>
      <w:r w:rsidRPr="00E74BFF">
        <w:rPr>
          <w:rFonts w:ascii="Calibri" w:hAnsi="Calibri" w:cs="Calibri"/>
          <w:bCs/>
          <w:sz w:val="24"/>
          <w:szCs w:val="24"/>
          <w:lang w:eastAsia="en-GB"/>
        </w:rPr>
        <w:t xml:space="preserve">ducation </w:t>
      </w:r>
      <w:r w:rsidR="006E0EAA">
        <w:rPr>
          <w:rFonts w:ascii="Calibri" w:hAnsi="Calibri" w:cs="Calibri"/>
          <w:bCs/>
          <w:sz w:val="24"/>
          <w:szCs w:val="24"/>
          <w:lang w:eastAsia="en-GB"/>
        </w:rPr>
        <w:t>d</w:t>
      </w:r>
      <w:r w:rsidRPr="00E74BFF">
        <w:rPr>
          <w:rFonts w:ascii="Calibri" w:hAnsi="Calibri" w:cs="Calibri"/>
          <w:bCs/>
          <w:sz w:val="24"/>
          <w:szCs w:val="24"/>
          <w:lang w:eastAsia="en-GB"/>
        </w:rPr>
        <w:t>irector approves any removal of a pupil from the roll.</w:t>
      </w:r>
    </w:p>
    <w:p w14:paraId="700F56CD" w14:textId="77777777" w:rsidR="00AD54E0" w:rsidRPr="00652892" w:rsidRDefault="00AD54E0" w:rsidP="00AD54E0">
      <w:pPr>
        <w:pStyle w:val="ListParagraph"/>
        <w:spacing w:before="240" w:after="160" w:line="276" w:lineRule="auto"/>
        <w:ind w:left="1440"/>
        <w:rPr>
          <w:rFonts w:asciiTheme="minorHAnsi" w:hAnsiTheme="minorHAnsi" w:cstheme="minorHAnsi"/>
          <w:bCs/>
          <w:sz w:val="2"/>
          <w:szCs w:val="2"/>
          <w:lang w:val="en-GB" w:eastAsia="en-GB"/>
        </w:rPr>
      </w:pPr>
    </w:p>
    <w:p w14:paraId="1781DD47" w14:textId="5307AE3A" w:rsidR="00AD54E0" w:rsidRPr="00E74BFF" w:rsidRDefault="00AD54E0" w:rsidP="00652892">
      <w:pPr>
        <w:pStyle w:val="ListParagraph"/>
        <w:numPr>
          <w:ilvl w:val="1"/>
          <w:numId w:val="28"/>
        </w:numPr>
        <w:autoSpaceDE w:val="0"/>
        <w:autoSpaceDN w:val="0"/>
        <w:adjustRightInd w:val="0"/>
        <w:spacing w:line="276" w:lineRule="auto"/>
        <w:jc w:val="both"/>
        <w:rPr>
          <w:rFonts w:asciiTheme="minorHAnsi" w:hAnsiTheme="minorHAnsi" w:cstheme="minorHAnsi"/>
          <w:b/>
          <w:bCs/>
          <w:sz w:val="28"/>
          <w:szCs w:val="28"/>
          <w:lang w:val="en-GB" w:eastAsia="en-GB"/>
        </w:rPr>
      </w:pPr>
      <w:r w:rsidRPr="00E74BFF">
        <w:rPr>
          <w:rFonts w:asciiTheme="minorHAnsi" w:hAnsiTheme="minorHAnsi" w:cstheme="minorHAnsi"/>
          <w:b/>
          <w:bCs/>
          <w:sz w:val="28"/>
          <w:szCs w:val="28"/>
          <w:lang w:val="en-GB" w:eastAsia="en-GB"/>
        </w:rPr>
        <w:t xml:space="preserve">  </w:t>
      </w:r>
      <w:r w:rsidRPr="00E74BFF">
        <w:rPr>
          <w:rFonts w:asciiTheme="minorHAnsi" w:hAnsiTheme="minorHAnsi" w:cstheme="minorHAnsi"/>
          <w:b/>
          <w:bCs/>
          <w:sz w:val="28"/>
          <w:szCs w:val="28"/>
          <w:lang w:val="en-GB" w:eastAsia="en-GB"/>
        </w:rPr>
        <w:tab/>
        <w:t>Parents and carers</w:t>
      </w:r>
    </w:p>
    <w:p w14:paraId="6C12A85C" w14:textId="77777777" w:rsidR="00AD54E0" w:rsidRPr="00E74BFF" w:rsidRDefault="00AD54E0" w:rsidP="00652892">
      <w:pPr>
        <w:autoSpaceDE w:val="0"/>
        <w:autoSpaceDN w:val="0"/>
        <w:adjustRightInd w:val="0"/>
        <w:spacing w:after="0" w:line="276" w:lineRule="auto"/>
        <w:ind w:left="345"/>
        <w:rPr>
          <w:rFonts w:cstheme="minorHAnsi"/>
          <w:b/>
          <w:bCs/>
          <w:sz w:val="24"/>
          <w:szCs w:val="24"/>
          <w:lang w:eastAsia="en-GB"/>
        </w:rPr>
      </w:pPr>
      <w:r w:rsidRPr="00E74BFF">
        <w:rPr>
          <w:rFonts w:cs="Calibri"/>
          <w:bCs/>
          <w:sz w:val="24"/>
          <w:szCs w:val="24"/>
          <w:lang w:eastAsia="en-GB"/>
        </w:rPr>
        <w:t>Parents and carers engage promptly with communication and reintegration meetings, and support agreed behaviour and welfare plans at home.</w:t>
      </w:r>
    </w:p>
    <w:p w14:paraId="22D1BAC6" w14:textId="0E48884A" w:rsidR="00AD54E0" w:rsidRPr="00E74BFF" w:rsidRDefault="00AD54E0" w:rsidP="00AD54E0">
      <w:pPr>
        <w:pStyle w:val="ListParagraph"/>
        <w:numPr>
          <w:ilvl w:val="1"/>
          <w:numId w:val="28"/>
        </w:numPr>
        <w:autoSpaceDE w:val="0"/>
        <w:autoSpaceDN w:val="0"/>
        <w:adjustRightInd w:val="0"/>
        <w:spacing w:before="240" w:after="160" w:line="276" w:lineRule="auto"/>
        <w:jc w:val="both"/>
        <w:rPr>
          <w:rFonts w:asciiTheme="minorHAnsi" w:hAnsiTheme="minorHAnsi" w:cstheme="minorHAnsi"/>
          <w:b/>
          <w:bCs/>
          <w:sz w:val="28"/>
          <w:szCs w:val="28"/>
          <w:lang w:val="en-GB" w:eastAsia="en-GB"/>
        </w:rPr>
      </w:pPr>
      <w:r w:rsidRPr="00E74BFF">
        <w:rPr>
          <w:rFonts w:asciiTheme="minorHAnsi" w:hAnsiTheme="minorHAnsi" w:cstheme="minorHAnsi"/>
          <w:b/>
          <w:bCs/>
          <w:sz w:val="28"/>
          <w:szCs w:val="28"/>
          <w:lang w:val="en-GB" w:eastAsia="en-GB"/>
        </w:rPr>
        <w:t xml:space="preserve"> </w:t>
      </w:r>
      <w:r w:rsidRPr="00E74BFF">
        <w:rPr>
          <w:rFonts w:asciiTheme="minorHAnsi" w:hAnsiTheme="minorHAnsi" w:cstheme="minorHAnsi"/>
          <w:b/>
          <w:bCs/>
          <w:sz w:val="28"/>
          <w:szCs w:val="28"/>
          <w:lang w:val="en-GB" w:eastAsia="en-GB"/>
        </w:rPr>
        <w:tab/>
        <w:t>Named leads</w:t>
      </w:r>
    </w:p>
    <w:p w14:paraId="62F70064" w14:textId="1E226FB3" w:rsidR="00AD54E0" w:rsidRPr="00E74BFF" w:rsidRDefault="00AD54E0" w:rsidP="00E766C9">
      <w:pPr>
        <w:autoSpaceDE w:val="0"/>
        <w:autoSpaceDN w:val="0"/>
        <w:adjustRightInd w:val="0"/>
        <w:spacing w:before="240" w:line="276" w:lineRule="auto"/>
        <w:ind w:left="345"/>
        <w:rPr>
          <w:rFonts w:cstheme="minorHAnsi"/>
          <w:sz w:val="24"/>
          <w:szCs w:val="24"/>
          <w:lang w:eastAsia="en-GB"/>
        </w:rPr>
      </w:pPr>
      <w:r w:rsidRPr="00E74BFF">
        <w:rPr>
          <w:rFonts w:cstheme="minorHAnsi"/>
          <w:sz w:val="24"/>
          <w:szCs w:val="24"/>
          <w:lang w:eastAsia="en-GB"/>
        </w:rPr>
        <w:t xml:space="preserve">The </w:t>
      </w:r>
      <w:r w:rsidR="00370803">
        <w:rPr>
          <w:rFonts w:cstheme="minorHAnsi"/>
          <w:sz w:val="24"/>
          <w:szCs w:val="24"/>
          <w:lang w:eastAsia="en-GB"/>
        </w:rPr>
        <w:t>H</w:t>
      </w:r>
      <w:r w:rsidRPr="00E74BFF">
        <w:rPr>
          <w:rFonts w:cstheme="minorHAnsi"/>
          <w:sz w:val="24"/>
          <w:szCs w:val="24"/>
          <w:lang w:eastAsia="en-GB"/>
        </w:rPr>
        <w:t xml:space="preserve">eadteacher at </w:t>
      </w:r>
      <w:r w:rsidR="006459F0">
        <w:rPr>
          <w:rFonts w:cstheme="minorHAnsi"/>
          <w:sz w:val="24"/>
          <w:szCs w:val="24"/>
          <w:lang w:eastAsia="en-GB"/>
        </w:rPr>
        <w:t>Denby</w:t>
      </w:r>
      <w:r w:rsidRPr="00E74BFF">
        <w:rPr>
          <w:rFonts w:cstheme="minorHAnsi"/>
          <w:sz w:val="24"/>
          <w:szCs w:val="24"/>
          <w:lang w:eastAsia="en-GB"/>
        </w:rPr>
        <w:t xml:space="preserve"> Grange School is Jennie Allport.  The name</w:t>
      </w:r>
      <w:r w:rsidR="006E0EAA">
        <w:rPr>
          <w:rFonts w:cstheme="minorHAnsi"/>
          <w:sz w:val="24"/>
          <w:szCs w:val="24"/>
          <w:lang w:eastAsia="en-GB"/>
        </w:rPr>
        <w:t>d</w:t>
      </w:r>
      <w:r w:rsidRPr="00E74BFF">
        <w:rPr>
          <w:rFonts w:cstheme="minorHAnsi"/>
          <w:sz w:val="24"/>
          <w:szCs w:val="24"/>
          <w:lang w:eastAsia="en-GB"/>
        </w:rPr>
        <w:t xml:space="preserve"> </w:t>
      </w:r>
      <w:r w:rsidR="006E0EAA">
        <w:rPr>
          <w:rFonts w:cstheme="minorHAnsi"/>
          <w:sz w:val="24"/>
          <w:szCs w:val="24"/>
          <w:lang w:eastAsia="en-GB"/>
        </w:rPr>
        <w:t>D</w:t>
      </w:r>
      <w:r w:rsidRPr="00E74BFF">
        <w:rPr>
          <w:rFonts w:cstheme="minorHAnsi"/>
          <w:sz w:val="24"/>
          <w:szCs w:val="24"/>
          <w:lang w:eastAsia="en-GB"/>
        </w:rPr>
        <w:t xml:space="preserve">esignated </w:t>
      </w:r>
      <w:r w:rsidR="006E0EAA">
        <w:rPr>
          <w:rFonts w:cstheme="minorHAnsi"/>
          <w:sz w:val="24"/>
          <w:szCs w:val="24"/>
          <w:lang w:eastAsia="en-GB"/>
        </w:rPr>
        <w:t>S</w:t>
      </w:r>
      <w:r w:rsidRPr="00E74BFF">
        <w:rPr>
          <w:rFonts w:cstheme="minorHAnsi"/>
          <w:sz w:val="24"/>
          <w:szCs w:val="24"/>
          <w:lang w:eastAsia="en-GB"/>
        </w:rPr>
        <w:t xml:space="preserve">afeguarding </w:t>
      </w:r>
      <w:r w:rsidR="006E0EAA">
        <w:rPr>
          <w:rFonts w:cstheme="minorHAnsi"/>
          <w:sz w:val="24"/>
          <w:szCs w:val="24"/>
          <w:lang w:eastAsia="en-GB"/>
        </w:rPr>
        <w:t>L</w:t>
      </w:r>
      <w:r w:rsidRPr="00E74BFF">
        <w:rPr>
          <w:rFonts w:cstheme="minorHAnsi"/>
          <w:sz w:val="24"/>
          <w:szCs w:val="24"/>
          <w:lang w:eastAsia="en-GB"/>
        </w:rPr>
        <w:t xml:space="preserve">ead is </w:t>
      </w:r>
      <w:r w:rsidR="006459F0">
        <w:rPr>
          <w:rFonts w:cstheme="minorHAnsi"/>
          <w:sz w:val="24"/>
          <w:szCs w:val="24"/>
          <w:lang w:eastAsia="en-GB"/>
        </w:rPr>
        <w:t xml:space="preserve">Abigayle </w:t>
      </w:r>
      <w:proofErr w:type="gramStart"/>
      <w:r w:rsidR="006459F0">
        <w:rPr>
          <w:rFonts w:cstheme="minorHAnsi"/>
          <w:sz w:val="24"/>
          <w:szCs w:val="24"/>
          <w:lang w:eastAsia="en-GB"/>
        </w:rPr>
        <w:t>Chambers</w:t>
      </w:r>
      <w:proofErr w:type="gramEnd"/>
      <w:r w:rsidRPr="00E74BFF">
        <w:rPr>
          <w:rFonts w:cstheme="minorHAnsi"/>
          <w:sz w:val="24"/>
          <w:szCs w:val="24"/>
          <w:lang w:eastAsia="en-GB"/>
        </w:rPr>
        <w:t xml:space="preserve"> and the SENCO is Jennifer Turner.</w:t>
      </w:r>
    </w:p>
    <w:p w14:paraId="38D6DA97" w14:textId="77777777" w:rsidR="00AD54E0" w:rsidRPr="00E74BFF" w:rsidRDefault="00AD54E0" w:rsidP="00AD54E0">
      <w:pPr>
        <w:spacing w:line="276" w:lineRule="auto"/>
        <w:rPr>
          <w:rFonts w:cstheme="minorHAnsi"/>
          <w:b/>
          <w:bCs/>
          <w:color w:val="002060"/>
          <w:sz w:val="28"/>
          <w:szCs w:val="28"/>
        </w:rPr>
      </w:pPr>
      <w:r w:rsidRPr="00E74BFF">
        <w:rPr>
          <w:rFonts w:cstheme="minorHAnsi"/>
          <w:b/>
          <w:bCs/>
          <w:color w:val="002060"/>
          <w:sz w:val="28"/>
          <w:szCs w:val="28"/>
        </w:rPr>
        <w:t>Section 7 – Training Requirements</w:t>
      </w:r>
    </w:p>
    <w:p w14:paraId="258C99AA" w14:textId="77777777" w:rsidR="00AD54E0" w:rsidRPr="00E74BFF" w:rsidRDefault="00AD54E0" w:rsidP="00AD54E0">
      <w:pPr>
        <w:spacing w:before="30" w:after="200" w:line="276" w:lineRule="auto"/>
        <w:rPr>
          <w:rFonts w:cstheme="minorHAnsi"/>
          <w:bCs/>
          <w:sz w:val="24"/>
          <w:szCs w:val="24"/>
          <w:lang w:eastAsia="en-GB"/>
        </w:rPr>
      </w:pPr>
      <w:r w:rsidRPr="00E74BFF">
        <w:rPr>
          <w:rFonts w:cstheme="minorHAnsi"/>
          <w:bCs/>
          <w:sz w:val="24"/>
          <w:szCs w:val="24"/>
          <w:lang w:eastAsia="en-GB"/>
        </w:rPr>
        <w:t>Staff receive training on the behaviour policy, de-escalation and this policy, so that suspension and exclusion are well understood and consistently applied, and new staff cover this at induction.</w:t>
      </w:r>
    </w:p>
    <w:p w14:paraId="1DEFDB30" w14:textId="77777777" w:rsidR="00AD54E0" w:rsidRPr="00E74BFF" w:rsidRDefault="00AD54E0" w:rsidP="00AD54E0">
      <w:pPr>
        <w:spacing w:line="276" w:lineRule="auto"/>
        <w:jc w:val="both"/>
        <w:rPr>
          <w:rFonts w:cstheme="minorHAnsi"/>
          <w:b/>
          <w:bCs/>
          <w:color w:val="002060"/>
          <w:sz w:val="28"/>
          <w:szCs w:val="28"/>
        </w:rPr>
      </w:pPr>
      <w:r w:rsidRPr="00E74BFF">
        <w:rPr>
          <w:rFonts w:cstheme="minorHAnsi"/>
          <w:b/>
          <w:bCs/>
          <w:color w:val="002060"/>
          <w:sz w:val="28"/>
          <w:szCs w:val="28"/>
        </w:rPr>
        <w:t>Section 8 – Equality Impact Statement</w:t>
      </w:r>
    </w:p>
    <w:p w14:paraId="15B87E68" w14:textId="77777777" w:rsidR="00AD54E0" w:rsidRPr="00E74BFF" w:rsidRDefault="00AD54E0" w:rsidP="00AD54E0">
      <w:pPr>
        <w:spacing w:before="30" w:after="200" w:line="276" w:lineRule="auto"/>
        <w:rPr>
          <w:rFonts w:cstheme="minorHAnsi"/>
          <w:bCs/>
          <w:sz w:val="24"/>
          <w:szCs w:val="24"/>
          <w:lang w:eastAsia="en-GB"/>
        </w:rPr>
      </w:pPr>
      <w:r w:rsidRPr="00E74BFF">
        <w:rPr>
          <w:rFonts w:cstheme="minorHAnsi"/>
          <w:bCs/>
          <w:sz w:val="24"/>
          <w:szCs w:val="24"/>
          <w:lang w:eastAsia="en-GB"/>
        </w:rPr>
        <w:t xml:space="preserve">All policies will be developed and implemented in a manner that promotes equality, diversity, and inclusion, ensuring fair and equitable treatment for all individuals. Policies must align with relevant equality </w:t>
      </w:r>
      <w:r w:rsidRPr="00E74BFF">
        <w:rPr>
          <w:rFonts w:cstheme="minorHAnsi"/>
          <w:bCs/>
          <w:sz w:val="24"/>
          <w:szCs w:val="24"/>
          <w:lang w:eastAsia="en-GB"/>
        </w:rPr>
        <w:lastRenderedPageBreak/>
        <w:t>legislation and reflect the expectations and standards set by our regulatory bodies. They will demonstrate a commitment to eliminating discrimination, advancing equality of opportunity, and fostering an inclusive environment that respects and values the diverse needs, backgrounds, and experiences of those we support, as well as our workforce.</w:t>
      </w:r>
    </w:p>
    <w:p w14:paraId="61D61793" w14:textId="15387DDA" w:rsidR="00AD54E0" w:rsidRPr="00E74BFF" w:rsidRDefault="00AD54E0" w:rsidP="00AD54E0">
      <w:pPr>
        <w:spacing w:line="276" w:lineRule="auto"/>
        <w:jc w:val="both"/>
        <w:rPr>
          <w:rFonts w:cstheme="minorHAnsi"/>
          <w:b/>
          <w:bCs/>
          <w:color w:val="002060"/>
          <w:sz w:val="28"/>
          <w:szCs w:val="28"/>
        </w:rPr>
      </w:pPr>
      <w:r w:rsidRPr="00E74BFF">
        <w:rPr>
          <w:rFonts w:cstheme="minorHAnsi"/>
          <w:b/>
          <w:bCs/>
          <w:color w:val="002060"/>
          <w:sz w:val="28"/>
          <w:szCs w:val="28"/>
        </w:rPr>
        <w:t>Section 9 – Sources of Information / References</w:t>
      </w:r>
    </w:p>
    <w:p w14:paraId="6D533A4A" w14:textId="41D78CA1" w:rsidR="00AD54E0" w:rsidRPr="00E74BFF" w:rsidRDefault="00AD54E0" w:rsidP="00CB3CC9">
      <w:pPr>
        <w:spacing w:before="30" w:after="0" w:line="276" w:lineRule="auto"/>
        <w:rPr>
          <w:rFonts w:cstheme="minorHAnsi"/>
          <w:bCs/>
          <w:sz w:val="24"/>
          <w:szCs w:val="24"/>
          <w:lang w:eastAsia="en-GB"/>
        </w:rPr>
      </w:pPr>
      <w:r w:rsidRPr="00E74BFF">
        <w:rPr>
          <w:rFonts w:cstheme="minorHAnsi"/>
          <w:bCs/>
          <w:sz w:val="24"/>
          <w:szCs w:val="24"/>
          <w:lang w:eastAsia="en-GB"/>
        </w:rPr>
        <w:t xml:space="preserve">As an independent special school, </w:t>
      </w:r>
      <w:r w:rsidR="00481F52">
        <w:rPr>
          <w:rFonts w:cstheme="minorHAnsi"/>
          <w:bCs/>
          <w:sz w:val="24"/>
          <w:szCs w:val="24"/>
          <w:lang w:eastAsia="en-GB"/>
        </w:rPr>
        <w:t xml:space="preserve">Denby </w:t>
      </w:r>
      <w:r w:rsidRPr="00E74BFF">
        <w:rPr>
          <w:rFonts w:cstheme="minorHAnsi"/>
          <w:bCs/>
          <w:sz w:val="24"/>
          <w:szCs w:val="24"/>
          <w:lang w:eastAsia="en-GB"/>
        </w:rPr>
        <w:t xml:space="preserve">Grange School is not bound by that statutory framework. Decisions to suspend or permanently exclude are made under the contract or placement agreement with parents, carers and the placing local authority. We choose to follow the principles of the DfE guidance as a measure of best practice, adapted to the independent school context, because it sets a fair and well understood standard for pupils and families. </w:t>
      </w:r>
    </w:p>
    <w:p w14:paraId="2CF02B8F" w14:textId="77777777" w:rsidR="00AD54E0" w:rsidRPr="00E74BFF" w:rsidRDefault="00AD54E0" w:rsidP="00CB3CC9">
      <w:pPr>
        <w:spacing w:before="30" w:after="0" w:line="276" w:lineRule="auto"/>
        <w:rPr>
          <w:rFonts w:cstheme="minorHAnsi"/>
          <w:bCs/>
          <w:sz w:val="24"/>
          <w:szCs w:val="24"/>
          <w:lang w:eastAsia="en-GB"/>
        </w:rPr>
      </w:pPr>
      <w:r w:rsidRPr="00E74BFF">
        <w:rPr>
          <w:rFonts w:cstheme="minorHAnsi"/>
          <w:bCs/>
          <w:sz w:val="24"/>
          <w:szCs w:val="24"/>
          <w:lang w:eastAsia="en-GB"/>
        </w:rPr>
        <w:t>This policy also reflects:</w:t>
      </w:r>
    </w:p>
    <w:p w14:paraId="14C3DE66" w14:textId="77777777" w:rsidR="00AD54E0" w:rsidRPr="00E74BFF" w:rsidRDefault="00AD54E0" w:rsidP="00CB3CC9">
      <w:pPr>
        <w:pStyle w:val="ListParagraph"/>
        <w:numPr>
          <w:ilvl w:val="0"/>
          <w:numId w:val="31"/>
        </w:numPr>
        <w:spacing w:before="30" w:line="276" w:lineRule="auto"/>
        <w:rPr>
          <w:rFonts w:asciiTheme="minorHAnsi" w:hAnsiTheme="minorHAnsi" w:cstheme="minorHAnsi"/>
          <w:bCs/>
          <w:lang w:val="en-GB"/>
        </w:rPr>
      </w:pPr>
      <w:r w:rsidRPr="00E74BFF">
        <w:rPr>
          <w:rFonts w:asciiTheme="minorHAnsi" w:hAnsiTheme="minorHAnsi" w:cstheme="minorHAnsi"/>
          <w:bCs/>
          <w:lang w:val="en-GB"/>
        </w:rPr>
        <w:t>The statutory framework for suspension and permanent exclusion is set out in section 51A of the Education Act 2002, the School Discipline (Pupil Exclusions and Reviews) (England) Regulations 2012, and the Department for Education statutory guidance Suspension and Permanent Exclusion from maintained schools, academies and pupil referral units in England (July 2026). That framework, including the role of the governing board and the independent review panel, applies as a matter of law to maintained schools, academies and pupil referral units. The July 2026 guidance states that it does not apply to independent schools.</w:t>
      </w:r>
    </w:p>
    <w:p w14:paraId="3937B38A" w14:textId="57B1EEBF" w:rsidR="00AD54E0" w:rsidRPr="00E74BFF" w:rsidRDefault="00AD54E0" w:rsidP="00CB3CC9">
      <w:pPr>
        <w:pStyle w:val="ListParagraph"/>
        <w:numPr>
          <w:ilvl w:val="0"/>
          <w:numId w:val="31"/>
        </w:numPr>
        <w:spacing w:before="30" w:after="200" w:line="276" w:lineRule="auto"/>
        <w:rPr>
          <w:rFonts w:asciiTheme="minorHAnsi" w:hAnsiTheme="minorHAnsi" w:cstheme="minorHAnsi"/>
          <w:bCs/>
          <w:lang w:val="en-GB"/>
        </w:rPr>
      </w:pPr>
      <w:r w:rsidRPr="00E74BFF">
        <w:rPr>
          <w:rFonts w:asciiTheme="minorHAnsi" w:hAnsiTheme="minorHAnsi" w:cstheme="minorHAnsi"/>
          <w:bCs/>
          <w:lang w:val="en-GB"/>
        </w:rPr>
        <w:t>the Equality Act 2010, including the duty to make reasonable adjustments for disabled pupils and not to discriminate</w:t>
      </w:r>
      <w:r w:rsidR="00005180">
        <w:rPr>
          <w:rFonts w:asciiTheme="minorHAnsi" w:hAnsiTheme="minorHAnsi" w:cstheme="minorHAnsi"/>
          <w:bCs/>
          <w:lang w:val="en-GB"/>
        </w:rPr>
        <w:t>.</w:t>
      </w:r>
    </w:p>
    <w:p w14:paraId="28EF8FB9" w14:textId="602108B3" w:rsidR="00AD54E0" w:rsidRPr="00E74BFF" w:rsidRDefault="00AD54E0" w:rsidP="00CB3CC9">
      <w:pPr>
        <w:pStyle w:val="ListParagraph"/>
        <w:numPr>
          <w:ilvl w:val="0"/>
          <w:numId w:val="31"/>
        </w:numPr>
        <w:spacing w:before="30" w:after="200" w:line="276" w:lineRule="auto"/>
        <w:rPr>
          <w:rFonts w:asciiTheme="minorHAnsi" w:hAnsiTheme="minorHAnsi" w:cstheme="minorHAnsi"/>
          <w:bCs/>
          <w:lang w:val="en-GB"/>
        </w:rPr>
      </w:pPr>
      <w:r w:rsidRPr="00E74BFF">
        <w:rPr>
          <w:rFonts w:asciiTheme="minorHAnsi" w:hAnsiTheme="minorHAnsi" w:cstheme="minorHAnsi"/>
          <w:bCs/>
          <w:lang w:val="en-GB"/>
        </w:rPr>
        <w:t>the Children and Families Act 2014 and the SEND Code of Practice: 0 to 25 years (2015), where a pupil has an Education, Health and Care plan</w:t>
      </w:r>
      <w:r w:rsidR="00005180">
        <w:rPr>
          <w:rFonts w:asciiTheme="minorHAnsi" w:hAnsiTheme="minorHAnsi" w:cstheme="minorHAnsi"/>
          <w:bCs/>
          <w:lang w:val="en-GB"/>
        </w:rPr>
        <w:t>.</w:t>
      </w:r>
    </w:p>
    <w:p w14:paraId="096976D7" w14:textId="77777777" w:rsidR="00AD54E0" w:rsidRPr="00E74BFF" w:rsidRDefault="00AD54E0" w:rsidP="00CB3CC9">
      <w:pPr>
        <w:pStyle w:val="ListParagraph"/>
        <w:numPr>
          <w:ilvl w:val="0"/>
          <w:numId w:val="31"/>
        </w:numPr>
        <w:spacing w:before="30" w:after="200" w:line="276" w:lineRule="auto"/>
        <w:rPr>
          <w:rFonts w:asciiTheme="minorHAnsi" w:hAnsiTheme="minorHAnsi" w:cstheme="minorHAnsi"/>
          <w:bCs/>
          <w:lang w:val="en-GB"/>
        </w:rPr>
      </w:pPr>
      <w:r w:rsidRPr="00E74BFF">
        <w:rPr>
          <w:rFonts w:asciiTheme="minorHAnsi" w:hAnsiTheme="minorHAnsi" w:cstheme="minorHAnsi"/>
          <w:bCs/>
          <w:lang w:val="en-GB"/>
        </w:rPr>
        <w:t>Keeping Children Safe in Education, on the safeguarding of pupils at risk of suspension or exclusion</w:t>
      </w:r>
    </w:p>
    <w:p w14:paraId="2E00C649" w14:textId="77777777" w:rsidR="00AD54E0" w:rsidRPr="00E74BFF" w:rsidRDefault="00AD54E0" w:rsidP="00CB3CC9">
      <w:pPr>
        <w:pStyle w:val="ListParagraph"/>
        <w:numPr>
          <w:ilvl w:val="0"/>
          <w:numId w:val="31"/>
        </w:numPr>
        <w:spacing w:before="30" w:after="200" w:line="276" w:lineRule="auto"/>
        <w:rPr>
          <w:rFonts w:asciiTheme="minorHAnsi" w:hAnsiTheme="minorHAnsi" w:cstheme="minorHAnsi"/>
          <w:bCs/>
          <w:lang w:val="en-GB"/>
        </w:rPr>
      </w:pPr>
      <w:r w:rsidRPr="00E74BFF">
        <w:rPr>
          <w:rFonts w:asciiTheme="minorHAnsi" w:hAnsiTheme="minorHAnsi" w:cstheme="minorHAnsi"/>
          <w:bCs/>
          <w:lang w:val="en-GB"/>
        </w:rPr>
        <w:t>Working Together to Improve School Attendance (DfE), where a part-time timetable is considered.</w:t>
      </w:r>
    </w:p>
    <w:p w14:paraId="6EC3B07D" w14:textId="1FB3692F" w:rsidR="00AD54E0" w:rsidRPr="00E74BFF" w:rsidRDefault="00AD54E0" w:rsidP="00AD54E0">
      <w:pPr>
        <w:spacing w:before="30" w:line="276" w:lineRule="auto"/>
        <w:rPr>
          <w:rFonts w:cstheme="minorHAnsi"/>
          <w:color w:val="002060"/>
          <w:sz w:val="28"/>
          <w:szCs w:val="28"/>
        </w:rPr>
      </w:pPr>
      <w:r w:rsidRPr="00E74BFF">
        <w:rPr>
          <w:rFonts w:cstheme="minorHAnsi"/>
          <w:b/>
          <w:bCs/>
          <w:color w:val="002060"/>
          <w:sz w:val="28"/>
          <w:szCs w:val="28"/>
        </w:rPr>
        <w:t xml:space="preserve">Section 10 – Version Control </w:t>
      </w:r>
    </w:p>
    <w:p w14:paraId="6456A0AC" w14:textId="77777777" w:rsidR="00AD54E0" w:rsidRPr="00E74BFF" w:rsidRDefault="00AD54E0" w:rsidP="00AD54E0">
      <w:pPr>
        <w:spacing w:before="30" w:after="200" w:line="276" w:lineRule="auto"/>
        <w:rPr>
          <w:rFonts w:ascii="Calibri" w:hAnsi="Calibri" w:cs="Calibri"/>
          <w:bCs/>
          <w:sz w:val="24"/>
          <w:szCs w:val="24"/>
          <w:lang w:eastAsia="en-GB"/>
        </w:rPr>
      </w:pPr>
      <w:r w:rsidRPr="00E74BFF">
        <w:rPr>
          <w:rFonts w:ascii="Calibri" w:hAnsi="Calibri" w:cs="Calibri"/>
          <w:bCs/>
          <w:sz w:val="24"/>
          <w:szCs w:val="24"/>
          <w:lang w:eastAsia="en-GB"/>
        </w:rPr>
        <w:t>This document can be found in Radar.</w:t>
      </w:r>
    </w:p>
    <w:p w14:paraId="6A5ECAA9" w14:textId="26B0787D" w:rsidR="00AD54E0" w:rsidRPr="00E74BFF" w:rsidRDefault="00AD54E0" w:rsidP="00AD54E0">
      <w:pPr>
        <w:spacing w:before="30" w:after="200" w:line="276" w:lineRule="auto"/>
        <w:rPr>
          <w:rFonts w:ascii="Calibri" w:hAnsi="Calibri" w:cs="Calibri"/>
          <w:bCs/>
          <w:sz w:val="24"/>
          <w:szCs w:val="24"/>
          <w:lang w:eastAsia="en-GB"/>
        </w:rPr>
      </w:pPr>
      <w:r w:rsidRPr="00E74BFF">
        <w:rPr>
          <w:rFonts w:ascii="Calibri" w:hAnsi="Calibri" w:cs="Calibri"/>
          <w:bCs/>
          <w:sz w:val="24"/>
          <w:szCs w:val="24"/>
          <w:lang w:eastAsia="en-GB"/>
        </w:rPr>
        <w:t xml:space="preserve">This policy is reviewed at least annually, and sooner if legislation or guidance changes or if an incident suggests it should be. The named owner for review at </w:t>
      </w:r>
      <w:r w:rsidR="006459F0">
        <w:rPr>
          <w:rFonts w:ascii="Calibri" w:hAnsi="Calibri" w:cs="Calibri"/>
          <w:bCs/>
          <w:sz w:val="24"/>
          <w:szCs w:val="24"/>
          <w:lang w:eastAsia="en-GB"/>
        </w:rPr>
        <w:t>Denby</w:t>
      </w:r>
      <w:r w:rsidRPr="00E74BFF">
        <w:rPr>
          <w:rFonts w:ascii="Calibri" w:hAnsi="Calibri" w:cs="Calibri"/>
          <w:bCs/>
          <w:sz w:val="24"/>
          <w:szCs w:val="24"/>
          <w:lang w:eastAsia="en-GB"/>
        </w:rPr>
        <w:t xml:space="preserve"> Grange School is the headteacher. The next review date and version history are recorded in the control table above.</w:t>
      </w:r>
    </w:p>
    <w:p w14:paraId="5191AFFA" w14:textId="4A33B928" w:rsidR="00AD54E0" w:rsidRPr="00E74BFF" w:rsidRDefault="00AD54E0" w:rsidP="00AD54E0">
      <w:pPr>
        <w:spacing w:line="276" w:lineRule="auto"/>
        <w:jc w:val="both"/>
        <w:rPr>
          <w:rFonts w:cstheme="minorHAnsi"/>
          <w:b/>
          <w:bCs/>
          <w:color w:val="002060"/>
          <w:sz w:val="28"/>
          <w:szCs w:val="28"/>
        </w:rPr>
      </w:pPr>
      <w:r w:rsidRPr="00E74BFF">
        <w:rPr>
          <w:rFonts w:cstheme="minorHAnsi"/>
          <w:b/>
          <w:bCs/>
          <w:color w:val="002060"/>
          <w:sz w:val="28"/>
          <w:szCs w:val="28"/>
        </w:rPr>
        <w:t xml:space="preserve">Section 11 </w:t>
      </w:r>
      <w:r w:rsidR="005D4E32">
        <w:rPr>
          <w:rFonts w:cstheme="minorHAnsi"/>
          <w:b/>
          <w:bCs/>
          <w:color w:val="002060"/>
          <w:sz w:val="28"/>
          <w:szCs w:val="28"/>
        </w:rPr>
        <w:t>-</w:t>
      </w:r>
      <w:r w:rsidRPr="00E74BFF">
        <w:rPr>
          <w:rFonts w:cstheme="minorHAnsi"/>
          <w:b/>
          <w:bCs/>
          <w:color w:val="002060"/>
          <w:sz w:val="28"/>
          <w:szCs w:val="28"/>
        </w:rPr>
        <w:t xml:space="preserve"> Appendices</w:t>
      </w:r>
    </w:p>
    <w:p w14:paraId="5D18E9F4" w14:textId="762C3E20" w:rsidR="00AD54E0" w:rsidRPr="00E74BFF" w:rsidRDefault="00AD54E0" w:rsidP="00AD54E0">
      <w:pPr>
        <w:spacing w:line="276" w:lineRule="auto"/>
        <w:jc w:val="both"/>
        <w:rPr>
          <w:rFonts w:cstheme="minorHAnsi"/>
          <w:b/>
          <w:bCs/>
          <w:color w:val="002060"/>
          <w:sz w:val="28"/>
          <w:szCs w:val="28"/>
        </w:rPr>
      </w:pPr>
      <w:r w:rsidRPr="00E74BFF">
        <w:rPr>
          <w:rFonts w:cstheme="minorHAnsi"/>
          <w:b/>
          <w:bCs/>
          <w:color w:val="002060"/>
          <w:sz w:val="28"/>
          <w:szCs w:val="28"/>
        </w:rPr>
        <w:t xml:space="preserve">Appendix A </w:t>
      </w:r>
      <w:r w:rsidR="005D4E32">
        <w:rPr>
          <w:rFonts w:cstheme="minorHAnsi"/>
          <w:b/>
          <w:bCs/>
          <w:color w:val="002060"/>
          <w:sz w:val="28"/>
          <w:szCs w:val="28"/>
        </w:rPr>
        <w:t>-</w:t>
      </w:r>
      <w:r w:rsidRPr="00E74BFF">
        <w:rPr>
          <w:rFonts w:cstheme="minorHAnsi"/>
          <w:b/>
          <w:bCs/>
          <w:color w:val="002060"/>
          <w:sz w:val="28"/>
          <w:szCs w:val="28"/>
        </w:rPr>
        <w:t xml:space="preserve"> School Specific Information</w:t>
      </w:r>
    </w:p>
    <w:p w14:paraId="1FD41135" w14:textId="3C9EAA2F" w:rsidR="00AD54E0" w:rsidRPr="00E74BFF" w:rsidRDefault="00AD54E0" w:rsidP="00AD54E0">
      <w:pPr>
        <w:spacing w:line="276" w:lineRule="auto"/>
        <w:jc w:val="both"/>
        <w:rPr>
          <w:rFonts w:cstheme="minorHAnsi"/>
          <w:b/>
          <w:bCs/>
          <w:color w:val="002060"/>
          <w:sz w:val="28"/>
          <w:szCs w:val="28"/>
          <w:lang w:eastAsia="en-GB"/>
        </w:rPr>
      </w:pPr>
      <w:r w:rsidRPr="00E74BFF">
        <w:rPr>
          <w:rFonts w:cstheme="minorHAnsi"/>
          <w:b/>
          <w:bCs/>
          <w:color w:val="002060"/>
          <w:sz w:val="28"/>
          <w:szCs w:val="28"/>
        </w:rPr>
        <w:t xml:space="preserve">Appendix B </w:t>
      </w:r>
      <w:r w:rsidR="005D4E32">
        <w:rPr>
          <w:rFonts w:cstheme="minorHAnsi"/>
          <w:b/>
          <w:bCs/>
          <w:color w:val="002060"/>
          <w:sz w:val="28"/>
          <w:szCs w:val="28"/>
        </w:rPr>
        <w:t>-</w:t>
      </w:r>
      <w:r w:rsidRPr="00E74BFF">
        <w:rPr>
          <w:rFonts w:cstheme="minorHAnsi"/>
          <w:b/>
          <w:bCs/>
          <w:color w:val="002060"/>
          <w:sz w:val="28"/>
          <w:szCs w:val="28"/>
        </w:rPr>
        <w:t xml:space="preserve"> </w:t>
      </w:r>
      <w:r>
        <w:rPr>
          <w:rFonts w:cstheme="minorHAnsi"/>
          <w:b/>
          <w:bCs/>
          <w:color w:val="002060"/>
          <w:sz w:val="28"/>
          <w:szCs w:val="28"/>
        </w:rPr>
        <w:t>Suspension Notification Letter</w:t>
      </w:r>
    </w:p>
    <w:p w14:paraId="25A4D062" w14:textId="2767DCE5" w:rsidR="00AD54E0" w:rsidRDefault="00AD54E0" w:rsidP="00AD54E0">
      <w:pPr>
        <w:spacing w:line="276" w:lineRule="auto"/>
        <w:rPr>
          <w:rFonts w:cstheme="minorHAnsi"/>
          <w:b/>
          <w:bCs/>
          <w:color w:val="002060"/>
          <w:sz w:val="28"/>
          <w:szCs w:val="28"/>
          <w:lang w:eastAsia="en-GB"/>
        </w:rPr>
      </w:pPr>
      <w:r w:rsidRPr="00E74BFF">
        <w:rPr>
          <w:rFonts w:cstheme="minorHAnsi"/>
          <w:b/>
          <w:bCs/>
          <w:color w:val="002060"/>
          <w:sz w:val="28"/>
          <w:szCs w:val="28"/>
          <w:lang w:eastAsia="en-GB"/>
        </w:rPr>
        <w:t>Appendix C</w:t>
      </w:r>
      <w:r>
        <w:rPr>
          <w:rFonts w:cstheme="minorHAnsi"/>
          <w:b/>
          <w:bCs/>
          <w:color w:val="002060"/>
          <w:sz w:val="28"/>
          <w:szCs w:val="28"/>
          <w:lang w:eastAsia="en-GB"/>
        </w:rPr>
        <w:t xml:space="preserve"> </w:t>
      </w:r>
      <w:r w:rsidR="005D4E32">
        <w:rPr>
          <w:rFonts w:cstheme="minorHAnsi"/>
          <w:b/>
          <w:bCs/>
          <w:color w:val="002060"/>
          <w:sz w:val="28"/>
          <w:szCs w:val="28"/>
          <w:lang w:eastAsia="en-GB"/>
        </w:rPr>
        <w:t>-</w:t>
      </w:r>
      <w:r>
        <w:rPr>
          <w:rFonts w:cstheme="minorHAnsi"/>
          <w:b/>
          <w:bCs/>
          <w:color w:val="002060"/>
          <w:sz w:val="28"/>
          <w:szCs w:val="28"/>
          <w:lang w:eastAsia="en-GB"/>
        </w:rPr>
        <w:t xml:space="preserve"> Part Time Timetable Plan </w:t>
      </w:r>
    </w:p>
    <w:p w14:paraId="3EDB06EF" w14:textId="544AC514" w:rsidR="00AD54E0" w:rsidRDefault="00AD54E0" w:rsidP="00AD54E0">
      <w:pPr>
        <w:spacing w:line="276" w:lineRule="auto"/>
        <w:rPr>
          <w:rFonts w:cstheme="minorHAnsi"/>
          <w:b/>
          <w:bCs/>
          <w:color w:val="002060"/>
          <w:sz w:val="28"/>
          <w:szCs w:val="28"/>
          <w:lang w:eastAsia="en-GB"/>
        </w:rPr>
      </w:pPr>
      <w:r>
        <w:rPr>
          <w:rFonts w:cstheme="minorHAnsi"/>
          <w:b/>
          <w:bCs/>
          <w:color w:val="002060"/>
          <w:sz w:val="28"/>
          <w:szCs w:val="28"/>
          <w:lang w:eastAsia="en-GB"/>
        </w:rPr>
        <w:t xml:space="preserve">Appendix D </w:t>
      </w:r>
      <w:r w:rsidR="005D4E32">
        <w:rPr>
          <w:rFonts w:cstheme="minorHAnsi"/>
          <w:b/>
          <w:bCs/>
          <w:color w:val="002060"/>
          <w:sz w:val="28"/>
          <w:szCs w:val="28"/>
          <w:lang w:eastAsia="en-GB"/>
        </w:rPr>
        <w:t>-</w:t>
      </w:r>
      <w:r>
        <w:rPr>
          <w:rFonts w:cstheme="minorHAnsi"/>
          <w:b/>
          <w:bCs/>
          <w:color w:val="002060"/>
          <w:sz w:val="28"/>
          <w:szCs w:val="28"/>
          <w:lang w:eastAsia="en-GB"/>
        </w:rPr>
        <w:t xml:space="preserve"> Reintegration Meeting Agenda and Action Plan</w:t>
      </w:r>
    </w:p>
    <w:p w14:paraId="73A5D5AA" w14:textId="0F063468" w:rsidR="00AD54E0" w:rsidRDefault="00AD54E0" w:rsidP="00AD54E0">
      <w:pPr>
        <w:spacing w:line="276" w:lineRule="auto"/>
        <w:rPr>
          <w:rFonts w:cstheme="minorHAnsi"/>
          <w:b/>
          <w:bCs/>
          <w:color w:val="002060"/>
          <w:sz w:val="28"/>
          <w:szCs w:val="28"/>
          <w:lang w:eastAsia="en-GB"/>
        </w:rPr>
      </w:pPr>
      <w:r>
        <w:rPr>
          <w:rFonts w:cstheme="minorHAnsi"/>
          <w:b/>
          <w:bCs/>
          <w:color w:val="002060"/>
          <w:sz w:val="28"/>
          <w:szCs w:val="28"/>
          <w:lang w:eastAsia="en-GB"/>
        </w:rPr>
        <w:t xml:space="preserve">Appendix E </w:t>
      </w:r>
      <w:r w:rsidR="005D4E32">
        <w:rPr>
          <w:rFonts w:cstheme="minorHAnsi"/>
          <w:b/>
          <w:bCs/>
          <w:color w:val="002060"/>
          <w:sz w:val="28"/>
          <w:szCs w:val="28"/>
          <w:lang w:eastAsia="en-GB"/>
        </w:rPr>
        <w:t xml:space="preserve">- </w:t>
      </w:r>
      <w:r>
        <w:rPr>
          <w:rFonts w:cstheme="minorHAnsi"/>
          <w:b/>
          <w:bCs/>
          <w:color w:val="002060"/>
          <w:sz w:val="28"/>
          <w:szCs w:val="28"/>
          <w:lang w:eastAsia="en-GB"/>
        </w:rPr>
        <w:t>Unlawful Suspension and Off-Rolling Checklist</w:t>
      </w:r>
    </w:p>
    <w:p w14:paraId="3C02C89A" w14:textId="77777777" w:rsidR="00AD54E0" w:rsidRPr="00E74BFF" w:rsidRDefault="00AD54E0" w:rsidP="00AD54E0">
      <w:pPr>
        <w:spacing w:line="276" w:lineRule="auto"/>
        <w:rPr>
          <w:rFonts w:cstheme="minorHAnsi"/>
          <w:b/>
          <w:bCs/>
          <w:color w:val="002060"/>
          <w:sz w:val="28"/>
          <w:szCs w:val="28"/>
          <w:lang w:eastAsia="en-GB"/>
        </w:rPr>
      </w:pPr>
    </w:p>
    <w:p w14:paraId="5FBBABE6" w14:textId="77777777" w:rsidR="00AD54E0" w:rsidRPr="00E74BFF" w:rsidRDefault="00AD54E0" w:rsidP="00AD54E0">
      <w:pPr>
        <w:spacing w:line="276" w:lineRule="auto"/>
        <w:jc w:val="both"/>
        <w:rPr>
          <w:rFonts w:cstheme="minorHAnsi"/>
          <w:b/>
          <w:bCs/>
          <w:color w:val="002060"/>
          <w:sz w:val="28"/>
          <w:szCs w:val="28"/>
        </w:rPr>
      </w:pPr>
      <w:r w:rsidRPr="00E74BFF">
        <w:rPr>
          <w:rFonts w:cstheme="minorHAnsi"/>
          <w:b/>
          <w:bCs/>
          <w:color w:val="002060"/>
          <w:sz w:val="28"/>
          <w:szCs w:val="28"/>
        </w:rPr>
        <w:lastRenderedPageBreak/>
        <w:t>Appendix A – School Specific Information</w:t>
      </w:r>
    </w:p>
    <w:p w14:paraId="3DBE8500" w14:textId="033D96CF" w:rsidR="00AD54E0" w:rsidRPr="003F7276" w:rsidRDefault="00AD54E0" w:rsidP="00AD54E0">
      <w:pPr>
        <w:spacing w:before="30" w:after="200" w:line="276" w:lineRule="auto"/>
        <w:rPr>
          <w:rFonts w:cstheme="minorHAnsi"/>
          <w:bCs/>
          <w:sz w:val="24"/>
          <w:szCs w:val="24"/>
          <w:lang w:eastAsia="en-GB"/>
        </w:rPr>
      </w:pPr>
      <w:r w:rsidRPr="00E74BFF">
        <w:rPr>
          <w:rFonts w:cstheme="minorHAnsi"/>
          <w:bCs/>
          <w:sz w:val="24"/>
          <w:szCs w:val="24"/>
          <w:lang w:eastAsia="en-GB"/>
        </w:rPr>
        <w:t xml:space="preserve">At </w:t>
      </w:r>
      <w:r w:rsidR="00200B06">
        <w:rPr>
          <w:rFonts w:cstheme="minorHAnsi"/>
          <w:bCs/>
          <w:sz w:val="24"/>
          <w:szCs w:val="24"/>
          <w:lang w:eastAsia="en-GB"/>
        </w:rPr>
        <w:t xml:space="preserve">Denby </w:t>
      </w:r>
      <w:r w:rsidRPr="003F7276">
        <w:rPr>
          <w:rFonts w:cstheme="minorHAnsi"/>
          <w:bCs/>
          <w:sz w:val="24"/>
          <w:szCs w:val="24"/>
          <w:lang w:eastAsia="en-GB"/>
        </w:rPr>
        <w:t>Grange, the following local arrangements apply:</w:t>
      </w:r>
    </w:p>
    <w:p w14:paraId="1E10CB76" w14:textId="3AF2C092" w:rsidR="00D91F21" w:rsidRPr="00D91F21" w:rsidRDefault="00005180" w:rsidP="00D91F21">
      <w:pPr>
        <w:pStyle w:val="ListParagraph"/>
        <w:numPr>
          <w:ilvl w:val="0"/>
          <w:numId w:val="31"/>
        </w:numPr>
        <w:spacing w:before="30" w:after="200" w:line="276" w:lineRule="auto"/>
        <w:jc w:val="both"/>
        <w:rPr>
          <w:rFonts w:asciiTheme="minorHAnsi" w:hAnsiTheme="minorHAnsi" w:cstheme="minorHAnsi"/>
          <w:bCs/>
          <w:lang w:val="en-GB"/>
        </w:rPr>
      </w:pPr>
      <w:r>
        <w:rPr>
          <w:rFonts w:asciiTheme="minorHAnsi" w:hAnsiTheme="minorHAnsi" w:cstheme="minorHAnsi"/>
          <w:bCs/>
          <w:lang w:val="en-GB"/>
        </w:rPr>
        <w:t>T</w:t>
      </w:r>
      <w:r w:rsidR="00AD54E0" w:rsidRPr="003F7276">
        <w:rPr>
          <w:rFonts w:asciiTheme="minorHAnsi" w:hAnsiTheme="minorHAnsi" w:cstheme="minorHAnsi"/>
          <w:bCs/>
          <w:lang w:val="en-GB"/>
        </w:rPr>
        <w:t xml:space="preserve">he named </w:t>
      </w:r>
      <w:r w:rsidR="00481F52">
        <w:rPr>
          <w:rFonts w:asciiTheme="minorHAnsi" w:hAnsiTheme="minorHAnsi" w:cstheme="minorHAnsi"/>
          <w:bCs/>
          <w:lang w:val="en-GB"/>
        </w:rPr>
        <w:t>H</w:t>
      </w:r>
      <w:r w:rsidR="00AD54E0" w:rsidRPr="003F7276">
        <w:rPr>
          <w:rFonts w:asciiTheme="minorHAnsi" w:hAnsiTheme="minorHAnsi" w:cstheme="minorHAnsi"/>
          <w:bCs/>
          <w:lang w:val="en-GB"/>
        </w:rPr>
        <w:t>eadteacher</w:t>
      </w:r>
      <w:r w:rsidR="00D91F21">
        <w:rPr>
          <w:rFonts w:asciiTheme="minorHAnsi" w:hAnsiTheme="minorHAnsi" w:cstheme="minorHAnsi"/>
          <w:bCs/>
          <w:lang w:val="en-GB"/>
        </w:rPr>
        <w:t xml:space="preserve"> is </w:t>
      </w:r>
      <w:r w:rsidR="00D91F21" w:rsidRPr="00D91F21">
        <w:rPr>
          <w:rFonts w:asciiTheme="minorHAnsi" w:hAnsiTheme="minorHAnsi" w:cstheme="minorHAnsi"/>
          <w:bCs/>
          <w:lang w:val="en-GB"/>
        </w:rPr>
        <w:t>Jennie Allport</w:t>
      </w:r>
      <w:r w:rsidR="00AD54E0" w:rsidRPr="00D91F21">
        <w:rPr>
          <w:rFonts w:cstheme="minorHAnsi"/>
          <w:bCs/>
        </w:rPr>
        <w:t xml:space="preserve"> </w:t>
      </w:r>
    </w:p>
    <w:p w14:paraId="61FBBFDE" w14:textId="785633CA" w:rsidR="00D91F21" w:rsidRPr="00D91F21" w:rsidRDefault="00005180" w:rsidP="00D91F21">
      <w:pPr>
        <w:pStyle w:val="ListParagraph"/>
        <w:numPr>
          <w:ilvl w:val="0"/>
          <w:numId w:val="31"/>
        </w:numPr>
        <w:spacing w:before="30" w:after="200" w:line="276" w:lineRule="auto"/>
        <w:jc w:val="both"/>
        <w:rPr>
          <w:rFonts w:asciiTheme="minorHAnsi" w:hAnsiTheme="minorHAnsi" w:cstheme="minorHAnsi"/>
          <w:bCs/>
          <w:lang w:val="en-GB"/>
        </w:rPr>
      </w:pPr>
      <w:r>
        <w:rPr>
          <w:rFonts w:cstheme="minorHAnsi"/>
          <w:bCs/>
        </w:rPr>
        <w:t>T</w:t>
      </w:r>
      <w:r w:rsidR="00D91F21">
        <w:rPr>
          <w:rFonts w:cstheme="minorHAnsi"/>
          <w:bCs/>
        </w:rPr>
        <w:t xml:space="preserve">he </w:t>
      </w:r>
      <w:r>
        <w:rPr>
          <w:rFonts w:cstheme="minorHAnsi"/>
          <w:bCs/>
        </w:rPr>
        <w:t>DSL</w:t>
      </w:r>
      <w:r w:rsidR="00AD54E0" w:rsidRPr="00D91F21">
        <w:rPr>
          <w:rFonts w:cstheme="minorHAnsi"/>
          <w:bCs/>
        </w:rPr>
        <w:t xml:space="preserve"> </w:t>
      </w:r>
      <w:r w:rsidR="00D91F21">
        <w:rPr>
          <w:rFonts w:cstheme="minorHAnsi"/>
          <w:bCs/>
        </w:rPr>
        <w:t xml:space="preserve">is </w:t>
      </w:r>
      <w:r w:rsidR="006459F0">
        <w:rPr>
          <w:rFonts w:cstheme="minorHAnsi"/>
          <w:bCs/>
        </w:rPr>
        <w:t>Abigayle Chambers</w:t>
      </w:r>
    </w:p>
    <w:p w14:paraId="510120CC" w14:textId="5A4E23A5" w:rsidR="00AD54E0" w:rsidRPr="00D91F21" w:rsidRDefault="00005180" w:rsidP="00D91F21">
      <w:pPr>
        <w:pStyle w:val="ListParagraph"/>
        <w:numPr>
          <w:ilvl w:val="0"/>
          <w:numId w:val="31"/>
        </w:numPr>
        <w:spacing w:before="30" w:after="200" w:line="276" w:lineRule="auto"/>
        <w:jc w:val="both"/>
        <w:rPr>
          <w:rFonts w:asciiTheme="minorHAnsi" w:hAnsiTheme="minorHAnsi" w:cstheme="minorHAnsi"/>
          <w:bCs/>
          <w:lang w:val="en-GB"/>
        </w:rPr>
      </w:pPr>
      <w:r>
        <w:rPr>
          <w:rFonts w:cstheme="minorHAnsi"/>
          <w:bCs/>
        </w:rPr>
        <w:t>T</w:t>
      </w:r>
      <w:r w:rsidR="00D91F21">
        <w:rPr>
          <w:rFonts w:cstheme="minorHAnsi"/>
          <w:bCs/>
        </w:rPr>
        <w:t xml:space="preserve">he </w:t>
      </w:r>
      <w:r w:rsidR="00AD54E0" w:rsidRPr="00D91F21">
        <w:rPr>
          <w:rFonts w:cstheme="minorHAnsi"/>
          <w:bCs/>
        </w:rPr>
        <w:t>SENCO</w:t>
      </w:r>
      <w:r w:rsidR="00D91F21">
        <w:rPr>
          <w:rFonts w:cstheme="minorHAnsi"/>
          <w:bCs/>
        </w:rPr>
        <w:t xml:space="preserve"> is Jennifer Turner</w:t>
      </w:r>
    </w:p>
    <w:p w14:paraId="3EB78994" w14:textId="19C150EC" w:rsidR="00BF704C" w:rsidRPr="00481F52" w:rsidRDefault="00D91F21" w:rsidP="00D91F21">
      <w:pPr>
        <w:spacing w:before="30" w:after="200" w:line="276" w:lineRule="auto"/>
        <w:jc w:val="both"/>
        <w:rPr>
          <w:rFonts w:cstheme="minorHAnsi"/>
          <w:bCs/>
          <w:sz w:val="24"/>
          <w:szCs w:val="24"/>
        </w:rPr>
      </w:pPr>
      <w:r w:rsidRPr="00481F52">
        <w:rPr>
          <w:rFonts w:cstheme="minorHAnsi"/>
          <w:bCs/>
          <w:sz w:val="24"/>
          <w:szCs w:val="24"/>
        </w:rPr>
        <w:t xml:space="preserve">At </w:t>
      </w:r>
      <w:r w:rsidR="00200B06">
        <w:rPr>
          <w:rFonts w:cstheme="minorHAnsi"/>
          <w:bCs/>
          <w:sz w:val="24"/>
          <w:szCs w:val="24"/>
        </w:rPr>
        <w:t>Denby</w:t>
      </w:r>
      <w:r w:rsidRPr="00481F52">
        <w:rPr>
          <w:rFonts w:cstheme="minorHAnsi"/>
          <w:bCs/>
          <w:sz w:val="24"/>
          <w:szCs w:val="24"/>
        </w:rPr>
        <w:t xml:space="preserve"> Grange we currently work alongside the following local</w:t>
      </w:r>
      <w:r w:rsidR="00BF704C" w:rsidRPr="00481F52">
        <w:rPr>
          <w:rFonts w:cstheme="minorHAnsi"/>
          <w:bCs/>
          <w:sz w:val="24"/>
          <w:szCs w:val="24"/>
        </w:rPr>
        <w:t xml:space="preserve"> authorities:</w:t>
      </w:r>
    </w:p>
    <w:p w14:paraId="52F5DD4A" w14:textId="77777777" w:rsidR="00BF704C" w:rsidRDefault="00BF704C" w:rsidP="00BF704C">
      <w:pPr>
        <w:pStyle w:val="ListParagraph"/>
        <w:numPr>
          <w:ilvl w:val="0"/>
          <w:numId w:val="34"/>
        </w:numPr>
        <w:spacing w:before="30" w:after="200" w:line="276" w:lineRule="auto"/>
        <w:jc w:val="both"/>
        <w:rPr>
          <w:rFonts w:cstheme="minorHAnsi"/>
          <w:bCs/>
        </w:rPr>
      </w:pPr>
      <w:r>
        <w:rPr>
          <w:rFonts w:cstheme="minorHAnsi"/>
          <w:bCs/>
        </w:rPr>
        <w:t>Wakefield</w:t>
      </w:r>
    </w:p>
    <w:p w14:paraId="102A6F7B" w14:textId="6C75C343" w:rsidR="00BF704C" w:rsidRDefault="00BF704C" w:rsidP="00BF704C">
      <w:pPr>
        <w:pStyle w:val="ListParagraph"/>
        <w:numPr>
          <w:ilvl w:val="0"/>
          <w:numId w:val="34"/>
        </w:numPr>
        <w:spacing w:before="30" w:after="200" w:line="276" w:lineRule="auto"/>
        <w:jc w:val="both"/>
        <w:rPr>
          <w:rFonts w:cstheme="minorHAnsi"/>
          <w:bCs/>
        </w:rPr>
      </w:pPr>
      <w:r>
        <w:rPr>
          <w:rFonts w:cstheme="minorHAnsi"/>
          <w:bCs/>
        </w:rPr>
        <w:t>Barnsley</w:t>
      </w:r>
    </w:p>
    <w:p w14:paraId="1D68F3FC" w14:textId="77777777" w:rsidR="00BF704C" w:rsidRDefault="00BF704C" w:rsidP="00BF704C">
      <w:pPr>
        <w:pStyle w:val="ListParagraph"/>
        <w:numPr>
          <w:ilvl w:val="0"/>
          <w:numId w:val="34"/>
        </w:numPr>
        <w:spacing w:before="30" w:after="200" w:line="276" w:lineRule="auto"/>
        <w:jc w:val="both"/>
        <w:rPr>
          <w:rFonts w:cstheme="minorHAnsi"/>
          <w:bCs/>
        </w:rPr>
      </w:pPr>
      <w:r>
        <w:rPr>
          <w:rFonts w:cstheme="minorHAnsi"/>
          <w:bCs/>
        </w:rPr>
        <w:t>Sheffield</w:t>
      </w:r>
    </w:p>
    <w:p w14:paraId="0EB83992" w14:textId="77777777" w:rsidR="00BF704C" w:rsidRDefault="00BF704C" w:rsidP="00BF704C">
      <w:pPr>
        <w:pStyle w:val="ListParagraph"/>
        <w:numPr>
          <w:ilvl w:val="0"/>
          <w:numId w:val="34"/>
        </w:numPr>
        <w:spacing w:before="30" w:after="200" w:line="276" w:lineRule="auto"/>
        <w:jc w:val="both"/>
        <w:rPr>
          <w:rFonts w:cstheme="minorHAnsi"/>
          <w:bCs/>
        </w:rPr>
      </w:pPr>
      <w:r>
        <w:rPr>
          <w:rFonts w:cstheme="minorHAnsi"/>
          <w:bCs/>
        </w:rPr>
        <w:t>Doncaster</w:t>
      </w:r>
    </w:p>
    <w:p w14:paraId="12D95051" w14:textId="77777777" w:rsidR="00BF704C" w:rsidRDefault="00BF704C" w:rsidP="00BF704C">
      <w:pPr>
        <w:pStyle w:val="ListParagraph"/>
        <w:numPr>
          <w:ilvl w:val="0"/>
          <w:numId w:val="34"/>
        </w:numPr>
        <w:spacing w:before="30" w:after="200" w:line="276" w:lineRule="auto"/>
        <w:jc w:val="both"/>
        <w:rPr>
          <w:rFonts w:cstheme="minorHAnsi"/>
          <w:bCs/>
        </w:rPr>
      </w:pPr>
      <w:r>
        <w:rPr>
          <w:rFonts w:cstheme="minorHAnsi"/>
          <w:bCs/>
        </w:rPr>
        <w:t>Leeds</w:t>
      </w:r>
    </w:p>
    <w:p w14:paraId="1006A346" w14:textId="77777777" w:rsidR="00BF704C" w:rsidRDefault="00BF704C" w:rsidP="00BF704C">
      <w:pPr>
        <w:pStyle w:val="ListParagraph"/>
        <w:numPr>
          <w:ilvl w:val="0"/>
          <w:numId w:val="34"/>
        </w:numPr>
        <w:spacing w:before="30" w:after="200" w:line="276" w:lineRule="auto"/>
        <w:jc w:val="both"/>
        <w:rPr>
          <w:rFonts w:cstheme="minorHAnsi"/>
          <w:bCs/>
        </w:rPr>
      </w:pPr>
      <w:r>
        <w:rPr>
          <w:rFonts w:cstheme="minorHAnsi"/>
          <w:bCs/>
        </w:rPr>
        <w:t>Kirklees</w:t>
      </w:r>
    </w:p>
    <w:p w14:paraId="1FA66096" w14:textId="25CDFE6A" w:rsidR="00ED72EE" w:rsidRPr="00ED72EE" w:rsidRDefault="00ED72EE" w:rsidP="00ED72EE">
      <w:pPr>
        <w:pStyle w:val="ListParagraph"/>
        <w:numPr>
          <w:ilvl w:val="0"/>
          <w:numId w:val="31"/>
        </w:numPr>
        <w:spacing w:before="30" w:after="200" w:line="276" w:lineRule="auto"/>
        <w:jc w:val="both"/>
        <w:rPr>
          <w:rFonts w:asciiTheme="minorHAnsi" w:hAnsiTheme="minorHAnsi" w:cstheme="minorHAnsi"/>
          <w:bCs/>
          <w:lang w:val="en-GB"/>
        </w:rPr>
      </w:pPr>
      <w:r>
        <w:rPr>
          <w:rFonts w:asciiTheme="minorHAnsi" w:hAnsiTheme="minorHAnsi" w:cstheme="minorHAnsi"/>
          <w:bCs/>
          <w:lang w:val="en-GB"/>
        </w:rPr>
        <w:t>Rotherham</w:t>
      </w:r>
    </w:p>
    <w:p w14:paraId="7DEE0EA0" w14:textId="77777777" w:rsidR="00AD54E0" w:rsidRPr="003F7276" w:rsidRDefault="00AD54E0" w:rsidP="00AD54E0">
      <w:pPr>
        <w:pStyle w:val="ListParagraph"/>
        <w:spacing w:before="30" w:after="200" w:line="276" w:lineRule="auto"/>
        <w:jc w:val="both"/>
        <w:rPr>
          <w:rFonts w:asciiTheme="minorHAnsi" w:hAnsiTheme="minorHAnsi" w:cstheme="minorHAnsi"/>
          <w:bCs/>
          <w:lang w:val="en-GB"/>
        </w:rPr>
      </w:pPr>
    </w:p>
    <w:p w14:paraId="06817CAA" w14:textId="77777777" w:rsidR="00AD54E0" w:rsidRDefault="00AD54E0" w:rsidP="00AD54E0">
      <w:pPr>
        <w:spacing w:line="276" w:lineRule="auto"/>
        <w:jc w:val="both"/>
        <w:rPr>
          <w:rFonts w:cstheme="minorHAnsi"/>
          <w:b/>
          <w:bCs/>
          <w:color w:val="002060"/>
          <w:sz w:val="28"/>
          <w:szCs w:val="28"/>
        </w:rPr>
      </w:pPr>
    </w:p>
    <w:p w14:paraId="3098326B" w14:textId="77777777" w:rsidR="00AD54E0" w:rsidRDefault="00AD54E0" w:rsidP="00AD54E0">
      <w:pPr>
        <w:spacing w:line="276" w:lineRule="auto"/>
        <w:jc w:val="both"/>
        <w:rPr>
          <w:rFonts w:cstheme="minorHAnsi"/>
          <w:b/>
          <w:bCs/>
          <w:color w:val="002060"/>
          <w:sz w:val="28"/>
          <w:szCs w:val="28"/>
        </w:rPr>
      </w:pPr>
    </w:p>
    <w:p w14:paraId="59D2F03C" w14:textId="77777777" w:rsidR="00AD54E0" w:rsidRDefault="00AD54E0" w:rsidP="00AD54E0">
      <w:pPr>
        <w:spacing w:line="276" w:lineRule="auto"/>
        <w:jc w:val="both"/>
        <w:rPr>
          <w:rFonts w:cstheme="minorHAnsi"/>
          <w:b/>
          <w:bCs/>
          <w:color w:val="002060"/>
          <w:sz w:val="28"/>
          <w:szCs w:val="28"/>
        </w:rPr>
      </w:pPr>
    </w:p>
    <w:p w14:paraId="0C5724F0" w14:textId="77777777" w:rsidR="00AD54E0" w:rsidRDefault="00AD54E0" w:rsidP="00AD54E0">
      <w:pPr>
        <w:spacing w:line="276" w:lineRule="auto"/>
        <w:jc w:val="both"/>
        <w:rPr>
          <w:rFonts w:cstheme="minorHAnsi"/>
          <w:b/>
          <w:bCs/>
          <w:color w:val="002060"/>
          <w:sz w:val="28"/>
          <w:szCs w:val="28"/>
        </w:rPr>
      </w:pPr>
    </w:p>
    <w:p w14:paraId="0630B753" w14:textId="77777777" w:rsidR="00AD54E0" w:rsidRDefault="00AD54E0" w:rsidP="00AD54E0">
      <w:pPr>
        <w:spacing w:line="276" w:lineRule="auto"/>
        <w:jc w:val="both"/>
        <w:rPr>
          <w:rFonts w:cstheme="minorHAnsi"/>
          <w:b/>
          <w:bCs/>
          <w:color w:val="002060"/>
          <w:sz w:val="28"/>
          <w:szCs w:val="28"/>
        </w:rPr>
      </w:pPr>
    </w:p>
    <w:p w14:paraId="15F59E1B" w14:textId="77777777" w:rsidR="00AD54E0" w:rsidRDefault="00AD54E0" w:rsidP="00AD54E0">
      <w:pPr>
        <w:spacing w:line="276" w:lineRule="auto"/>
        <w:jc w:val="both"/>
        <w:rPr>
          <w:rFonts w:cstheme="minorHAnsi"/>
          <w:b/>
          <w:bCs/>
          <w:color w:val="002060"/>
          <w:sz w:val="28"/>
          <w:szCs w:val="28"/>
        </w:rPr>
      </w:pPr>
    </w:p>
    <w:p w14:paraId="0ABF3912" w14:textId="77777777" w:rsidR="00AD54E0" w:rsidRDefault="00AD54E0" w:rsidP="00AD54E0">
      <w:pPr>
        <w:spacing w:line="276" w:lineRule="auto"/>
        <w:jc w:val="both"/>
        <w:rPr>
          <w:rFonts w:cstheme="minorHAnsi"/>
          <w:b/>
          <w:bCs/>
          <w:color w:val="002060"/>
          <w:sz w:val="28"/>
          <w:szCs w:val="28"/>
        </w:rPr>
      </w:pPr>
    </w:p>
    <w:p w14:paraId="64FD110C" w14:textId="77777777" w:rsidR="00AD54E0" w:rsidRDefault="00AD54E0" w:rsidP="00AD54E0">
      <w:pPr>
        <w:spacing w:line="276" w:lineRule="auto"/>
        <w:jc w:val="both"/>
        <w:rPr>
          <w:rFonts w:cstheme="minorHAnsi"/>
          <w:b/>
          <w:bCs/>
          <w:color w:val="002060"/>
          <w:sz w:val="28"/>
          <w:szCs w:val="28"/>
        </w:rPr>
      </w:pPr>
    </w:p>
    <w:p w14:paraId="5B83EB53" w14:textId="77777777" w:rsidR="00AD54E0" w:rsidRDefault="00AD54E0" w:rsidP="00AD54E0">
      <w:pPr>
        <w:spacing w:line="276" w:lineRule="auto"/>
        <w:jc w:val="both"/>
        <w:rPr>
          <w:rFonts w:cstheme="minorHAnsi"/>
          <w:b/>
          <w:bCs/>
          <w:color w:val="002060"/>
          <w:sz w:val="28"/>
          <w:szCs w:val="28"/>
        </w:rPr>
      </w:pPr>
    </w:p>
    <w:p w14:paraId="6EE7B38E" w14:textId="77777777" w:rsidR="00AD54E0" w:rsidRDefault="00AD54E0" w:rsidP="00AD54E0">
      <w:pPr>
        <w:spacing w:line="276" w:lineRule="auto"/>
        <w:jc w:val="both"/>
        <w:rPr>
          <w:rFonts w:cstheme="minorHAnsi"/>
          <w:b/>
          <w:bCs/>
          <w:color w:val="002060"/>
          <w:sz w:val="28"/>
          <w:szCs w:val="28"/>
        </w:rPr>
      </w:pPr>
    </w:p>
    <w:p w14:paraId="49E037B6" w14:textId="77777777" w:rsidR="00AD54E0" w:rsidRDefault="00AD54E0" w:rsidP="00AD54E0">
      <w:pPr>
        <w:spacing w:line="276" w:lineRule="auto"/>
        <w:jc w:val="both"/>
        <w:rPr>
          <w:rFonts w:cstheme="minorHAnsi"/>
          <w:b/>
          <w:bCs/>
          <w:color w:val="002060"/>
          <w:sz w:val="28"/>
          <w:szCs w:val="28"/>
        </w:rPr>
      </w:pPr>
    </w:p>
    <w:p w14:paraId="39C614F6" w14:textId="77777777" w:rsidR="00AD54E0" w:rsidRDefault="00AD54E0" w:rsidP="00AD54E0">
      <w:pPr>
        <w:spacing w:line="276" w:lineRule="auto"/>
        <w:jc w:val="both"/>
        <w:rPr>
          <w:rFonts w:cstheme="minorHAnsi"/>
          <w:b/>
          <w:bCs/>
          <w:color w:val="002060"/>
          <w:sz w:val="28"/>
          <w:szCs w:val="28"/>
        </w:rPr>
      </w:pPr>
    </w:p>
    <w:p w14:paraId="7F1F0505" w14:textId="77777777" w:rsidR="00AD54E0" w:rsidRDefault="00AD54E0" w:rsidP="00AD54E0">
      <w:pPr>
        <w:spacing w:line="276" w:lineRule="auto"/>
        <w:jc w:val="both"/>
        <w:rPr>
          <w:rFonts w:cstheme="minorHAnsi"/>
          <w:b/>
          <w:bCs/>
          <w:color w:val="002060"/>
          <w:sz w:val="28"/>
          <w:szCs w:val="28"/>
        </w:rPr>
      </w:pPr>
    </w:p>
    <w:p w14:paraId="641080FB" w14:textId="77777777" w:rsidR="00AD54E0" w:rsidRDefault="00AD54E0" w:rsidP="00AD54E0">
      <w:pPr>
        <w:spacing w:line="276" w:lineRule="auto"/>
        <w:jc w:val="both"/>
        <w:rPr>
          <w:rFonts w:cstheme="minorHAnsi"/>
          <w:b/>
          <w:bCs/>
          <w:color w:val="002060"/>
          <w:sz w:val="28"/>
          <w:szCs w:val="28"/>
        </w:rPr>
      </w:pPr>
    </w:p>
    <w:p w14:paraId="68311A3D" w14:textId="77777777" w:rsidR="00AD54E0" w:rsidRDefault="00AD54E0" w:rsidP="00AD54E0">
      <w:pPr>
        <w:spacing w:line="276" w:lineRule="auto"/>
        <w:jc w:val="both"/>
        <w:rPr>
          <w:rFonts w:cstheme="minorHAnsi"/>
          <w:b/>
          <w:bCs/>
          <w:color w:val="002060"/>
          <w:sz w:val="28"/>
          <w:szCs w:val="28"/>
        </w:rPr>
      </w:pPr>
    </w:p>
    <w:p w14:paraId="3EC87612" w14:textId="77777777" w:rsidR="00AD54E0" w:rsidRDefault="00AD54E0" w:rsidP="00AD54E0">
      <w:pPr>
        <w:spacing w:line="276" w:lineRule="auto"/>
        <w:jc w:val="both"/>
        <w:rPr>
          <w:rFonts w:cstheme="minorHAnsi"/>
          <w:b/>
          <w:bCs/>
          <w:color w:val="002060"/>
          <w:sz w:val="28"/>
          <w:szCs w:val="28"/>
        </w:rPr>
      </w:pPr>
    </w:p>
    <w:p w14:paraId="1E598C7A" w14:textId="353234C8" w:rsidR="00AD54E0" w:rsidRPr="00E74BFF" w:rsidRDefault="00ED72EE" w:rsidP="00AD54E0">
      <w:pPr>
        <w:spacing w:line="276" w:lineRule="auto"/>
        <w:jc w:val="both"/>
        <w:rPr>
          <w:rFonts w:cstheme="minorHAnsi"/>
          <w:b/>
          <w:bCs/>
          <w:lang w:eastAsia="en-GB"/>
        </w:rPr>
      </w:pPr>
      <w:r>
        <w:rPr>
          <w:rFonts w:cstheme="minorHAnsi"/>
          <w:b/>
          <w:bCs/>
          <w:color w:val="002060"/>
          <w:sz w:val="28"/>
          <w:szCs w:val="28"/>
        </w:rPr>
        <w:lastRenderedPageBreak/>
        <w:t>A</w:t>
      </w:r>
      <w:r w:rsidR="00AD54E0" w:rsidRPr="00E74BFF">
        <w:rPr>
          <w:rFonts w:cstheme="minorHAnsi"/>
          <w:b/>
          <w:bCs/>
          <w:color w:val="002060"/>
          <w:sz w:val="28"/>
          <w:szCs w:val="28"/>
        </w:rPr>
        <w:t>ppendix B –</w:t>
      </w:r>
      <w:r w:rsidR="00AD54E0">
        <w:rPr>
          <w:rFonts w:cstheme="minorHAnsi"/>
          <w:b/>
          <w:bCs/>
          <w:color w:val="002060"/>
          <w:sz w:val="28"/>
          <w:szCs w:val="28"/>
        </w:rPr>
        <w:t xml:space="preserve"> Suspension Notification Letter</w:t>
      </w:r>
    </w:p>
    <w:p w14:paraId="6C6EE67B" w14:textId="77777777"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This is the template the school uses to confirm a suspension in writing. Square bracket fields are completed for each pupil at the time of use.</w:t>
      </w:r>
    </w:p>
    <w:p w14:paraId="758CE56E" w14:textId="77777777"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Dear </w:t>
      </w:r>
      <w:r w:rsidRPr="00E74BFF">
        <w:rPr>
          <w:rFonts w:cstheme="minorHAnsi"/>
          <w:bCs/>
          <w:sz w:val="24"/>
          <w:szCs w:val="24"/>
          <w:highlight w:val="yellow"/>
          <w:lang w:eastAsia="en-GB"/>
        </w:rPr>
        <w:t>[parent or carer name]</w:t>
      </w:r>
      <w:r w:rsidRPr="00E74BFF">
        <w:rPr>
          <w:rFonts w:cstheme="minorHAnsi"/>
          <w:bCs/>
          <w:sz w:val="24"/>
          <w:szCs w:val="24"/>
          <w:lang w:eastAsia="en-GB"/>
        </w:rPr>
        <w:t>,</w:t>
      </w:r>
    </w:p>
    <w:p w14:paraId="394AAAC4" w14:textId="77777777"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Re: Suspension of </w:t>
      </w:r>
      <w:r w:rsidRPr="00E74BFF">
        <w:rPr>
          <w:rFonts w:cstheme="minorHAnsi"/>
          <w:bCs/>
          <w:sz w:val="24"/>
          <w:szCs w:val="24"/>
          <w:highlight w:val="yellow"/>
          <w:lang w:eastAsia="en-GB"/>
        </w:rPr>
        <w:t>[pupil name]</w:t>
      </w:r>
      <w:r w:rsidRPr="00E74BFF">
        <w:rPr>
          <w:rFonts w:cstheme="minorHAnsi"/>
          <w:bCs/>
          <w:sz w:val="24"/>
          <w:szCs w:val="24"/>
          <w:lang w:eastAsia="en-GB"/>
        </w:rPr>
        <w:t xml:space="preserve">, Year </w:t>
      </w:r>
      <w:r w:rsidRPr="00E74BFF">
        <w:rPr>
          <w:rFonts w:cstheme="minorHAnsi"/>
          <w:bCs/>
          <w:sz w:val="24"/>
          <w:szCs w:val="24"/>
          <w:highlight w:val="yellow"/>
          <w:lang w:eastAsia="en-GB"/>
        </w:rPr>
        <w:t>[year group]</w:t>
      </w:r>
      <w:r w:rsidRPr="00E74BFF">
        <w:rPr>
          <w:rFonts w:cstheme="minorHAnsi"/>
          <w:bCs/>
          <w:sz w:val="24"/>
          <w:szCs w:val="24"/>
          <w:lang w:eastAsia="en-GB"/>
        </w:rPr>
        <w:t xml:space="preserve">, date of birth </w:t>
      </w:r>
      <w:r w:rsidRPr="00E74BFF">
        <w:rPr>
          <w:rFonts w:cstheme="minorHAnsi"/>
          <w:bCs/>
          <w:sz w:val="24"/>
          <w:szCs w:val="24"/>
          <w:highlight w:val="yellow"/>
          <w:lang w:eastAsia="en-GB"/>
        </w:rPr>
        <w:t>[date of birth]</w:t>
      </w:r>
    </w:p>
    <w:p w14:paraId="0085FA26" w14:textId="05A3E276"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We are writing to inform you that, following an investigation into the incident on </w:t>
      </w:r>
      <w:r w:rsidRPr="00E74BFF">
        <w:rPr>
          <w:rFonts w:cstheme="minorHAnsi"/>
          <w:bCs/>
          <w:sz w:val="24"/>
          <w:szCs w:val="24"/>
          <w:highlight w:val="yellow"/>
          <w:lang w:eastAsia="en-GB"/>
        </w:rPr>
        <w:t>[date of incident]</w:t>
      </w:r>
      <w:r w:rsidRPr="00E74BFF">
        <w:rPr>
          <w:rFonts w:cstheme="minorHAnsi"/>
          <w:bCs/>
          <w:sz w:val="24"/>
          <w:szCs w:val="24"/>
          <w:lang w:eastAsia="en-GB"/>
        </w:rPr>
        <w:t xml:space="preserve">, </w:t>
      </w:r>
      <w:r w:rsidRPr="00E74BFF">
        <w:rPr>
          <w:rFonts w:cstheme="minorHAnsi"/>
          <w:bCs/>
          <w:sz w:val="24"/>
          <w:szCs w:val="24"/>
          <w:highlight w:val="yellow"/>
          <w:lang w:eastAsia="en-GB"/>
        </w:rPr>
        <w:t>[pupil name]</w:t>
      </w:r>
      <w:r w:rsidRPr="00E74BFF">
        <w:rPr>
          <w:rFonts w:cstheme="minorHAnsi"/>
          <w:bCs/>
          <w:sz w:val="24"/>
          <w:szCs w:val="24"/>
          <w:lang w:eastAsia="en-GB"/>
        </w:rPr>
        <w:t xml:space="preserve"> has been suspended </w:t>
      </w:r>
      <w:r w:rsidRPr="0006597D">
        <w:rPr>
          <w:rFonts w:cstheme="minorHAnsi"/>
          <w:bCs/>
          <w:sz w:val="24"/>
          <w:szCs w:val="24"/>
          <w:lang w:eastAsia="en-GB"/>
        </w:rPr>
        <w:t xml:space="preserve">from </w:t>
      </w:r>
      <w:r w:rsidR="00DB36EC">
        <w:rPr>
          <w:rFonts w:cstheme="minorHAnsi"/>
          <w:bCs/>
          <w:sz w:val="24"/>
          <w:szCs w:val="24"/>
          <w:lang w:eastAsia="en-GB"/>
        </w:rPr>
        <w:t>The</w:t>
      </w:r>
      <w:r w:rsidR="002F01E6" w:rsidRPr="0006597D">
        <w:rPr>
          <w:rFonts w:cstheme="minorHAnsi"/>
          <w:bCs/>
          <w:sz w:val="24"/>
          <w:szCs w:val="24"/>
          <w:lang w:eastAsia="en-GB"/>
        </w:rPr>
        <w:t xml:space="preserve"> Grange</w:t>
      </w:r>
      <w:r w:rsidRPr="00E74BFF">
        <w:rPr>
          <w:rFonts w:cstheme="minorHAnsi"/>
          <w:bCs/>
          <w:sz w:val="24"/>
          <w:szCs w:val="24"/>
          <w:lang w:eastAsia="en-GB"/>
        </w:rPr>
        <w:t xml:space="preserve"> for a fixed period of </w:t>
      </w:r>
      <w:r w:rsidRPr="00E74BFF">
        <w:rPr>
          <w:rFonts w:cstheme="minorHAnsi"/>
          <w:bCs/>
          <w:sz w:val="24"/>
          <w:szCs w:val="24"/>
          <w:highlight w:val="yellow"/>
          <w:lang w:eastAsia="en-GB"/>
        </w:rPr>
        <w:t>[number]</w:t>
      </w:r>
      <w:r w:rsidRPr="00E74BFF">
        <w:rPr>
          <w:rFonts w:cstheme="minorHAnsi"/>
          <w:bCs/>
          <w:sz w:val="24"/>
          <w:szCs w:val="24"/>
          <w:lang w:eastAsia="en-GB"/>
        </w:rPr>
        <w:t xml:space="preserve"> school days. This decision has been taken under the school's behaviour policy because </w:t>
      </w:r>
      <w:r w:rsidRPr="00E74BFF">
        <w:rPr>
          <w:rFonts w:cstheme="minorHAnsi"/>
          <w:bCs/>
          <w:sz w:val="24"/>
          <w:szCs w:val="24"/>
          <w:highlight w:val="yellow"/>
          <w:lang w:eastAsia="en-GB"/>
        </w:rPr>
        <w:t>[brief description of the behaviour or breach]</w:t>
      </w:r>
      <w:r w:rsidRPr="00E74BFF">
        <w:rPr>
          <w:rFonts w:cstheme="minorHAnsi"/>
          <w:bCs/>
          <w:sz w:val="24"/>
          <w:szCs w:val="24"/>
          <w:lang w:eastAsia="en-GB"/>
        </w:rPr>
        <w:t>.</w:t>
      </w:r>
    </w:p>
    <w:p w14:paraId="2EDA2839" w14:textId="77777777"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The suspension begins on </w:t>
      </w:r>
      <w:r w:rsidRPr="00E74BFF">
        <w:rPr>
          <w:rFonts w:cstheme="minorHAnsi"/>
          <w:bCs/>
          <w:sz w:val="24"/>
          <w:szCs w:val="24"/>
          <w:highlight w:val="yellow"/>
          <w:lang w:eastAsia="en-GB"/>
        </w:rPr>
        <w:t>[start date]</w:t>
      </w:r>
      <w:r w:rsidRPr="00E74BFF">
        <w:rPr>
          <w:rFonts w:cstheme="minorHAnsi"/>
          <w:bCs/>
          <w:sz w:val="24"/>
          <w:szCs w:val="24"/>
          <w:lang w:eastAsia="en-GB"/>
        </w:rPr>
        <w:t xml:space="preserve"> and ends on </w:t>
      </w:r>
      <w:r w:rsidRPr="00E74BFF">
        <w:rPr>
          <w:rFonts w:cstheme="minorHAnsi"/>
          <w:bCs/>
          <w:sz w:val="24"/>
          <w:szCs w:val="24"/>
          <w:highlight w:val="yellow"/>
          <w:lang w:eastAsia="en-GB"/>
        </w:rPr>
        <w:t>[end date]</w:t>
      </w:r>
      <w:r w:rsidRPr="00E74BFF">
        <w:rPr>
          <w:rFonts w:cstheme="minorHAnsi"/>
          <w:bCs/>
          <w:sz w:val="24"/>
          <w:szCs w:val="24"/>
          <w:lang w:eastAsia="en-GB"/>
        </w:rPr>
        <w:t xml:space="preserve">. </w:t>
      </w:r>
      <w:r w:rsidRPr="00E74BFF">
        <w:rPr>
          <w:rFonts w:cstheme="minorHAnsi"/>
          <w:bCs/>
          <w:sz w:val="24"/>
          <w:szCs w:val="24"/>
          <w:highlight w:val="yellow"/>
          <w:lang w:eastAsia="en-GB"/>
        </w:rPr>
        <w:t>[Pupil name]</w:t>
      </w:r>
      <w:r w:rsidRPr="00E74BFF">
        <w:rPr>
          <w:rFonts w:cstheme="minorHAnsi"/>
          <w:bCs/>
          <w:sz w:val="24"/>
          <w:szCs w:val="24"/>
          <w:lang w:eastAsia="en-GB"/>
        </w:rPr>
        <w:t xml:space="preserve"> is expected to return to school on </w:t>
      </w:r>
      <w:r w:rsidRPr="00E74BFF">
        <w:rPr>
          <w:rFonts w:cstheme="minorHAnsi"/>
          <w:bCs/>
          <w:sz w:val="24"/>
          <w:szCs w:val="24"/>
          <w:highlight w:val="yellow"/>
          <w:lang w:eastAsia="en-GB"/>
        </w:rPr>
        <w:t>[return date]</w:t>
      </w:r>
      <w:r w:rsidRPr="00E74BFF">
        <w:rPr>
          <w:rFonts w:cstheme="minorHAnsi"/>
          <w:bCs/>
          <w:sz w:val="24"/>
          <w:szCs w:val="24"/>
          <w:lang w:eastAsia="en-GB"/>
        </w:rPr>
        <w:t>.</w:t>
      </w:r>
    </w:p>
    <w:p w14:paraId="0245D0D4" w14:textId="77777777"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The reasons for the suspension are: </w:t>
      </w:r>
      <w:r w:rsidRPr="00E74BFF">
        <w:rPr>
          <w:rFonts w:cstheme="minorHAnsi"/>
          <w:bCs/>
          <w:sz w:val="24"/>
          <w:szCs w:val="24"/>
          <w:highlight w:val="yellow"/>
          <w:lang w:eastAsia="en-GB"/>
        </w:rPr>
        <w:t>[reason one]</w:t>
      </w:r>
      <w:r w:rsidRPr="00E74BFF">
        <w:rPr>
          <w:rFonts w:cstheme="minorHAnsi"/>
          <w:bCs/>
          <w:sz w:val="24"/>
          <w:szCs w:val="24"/>
          <w:lang w:eastAsia="en-GB"/>
        </w:rPr>
        <w:t xml:space="preserve">, </w:t>
      </w:r>
      <w:r w:rsidRPr="00E74BFF">
        <w:rPr>
          <w:rFonts w:cstheme="minorHAnsi"/>
          <w:bCs/>
          <w:sz w:val="24"/>
          <w:szCs w:val="24"/>
          <w:highlight w:val="yellow"/>
          <w:lang w:eastAsia="en-GB"/>
        </w:rPr>
        <w:t>[reason two]</w:t>
      </w:r>
      <w:r w:rsidRPr="00E74BFF">
        <w:rPr>
          <w:rFonts w:cstheme="minorHAnsi"/>
          <w:bCs/>
          <w:sz w:val="24"/>
          <w:szCs w:val="24"/>
          <w:lang w:eastAsia="en-GB"/>
        </w:rPr>
        <w:t xml:space="preserve">, </w:t>
      </w:r>
      <w:r w:rsidRPr="00E74BFF">
        <w:rPr>
          <w:rFonts w:cstheme="minorHAnsi"/>
          <w:bCs/>
          <w:sz w:val="24"/>
          <w:szCs w:val="24"/>
          <w:highlight w:val="yellow"/>
          <w:lang w:eastAsia="en-GB"/>
        </w:rPr>
        <w:t>[any other relevant detail]</w:t>
      </w:r>
      <w:r w:rsidRPr="00E74BFF">
        <w:rPr>
          <w:rFonts w:cstheme="minorHAnsi"/>
          <w:bCs/>
          <w:sz w:val="24"/>
          <w:szCs w:val="24"/>
          <w:lang w:eastAsia="en-GB"/>
        </w:rPr>
        <w:t>.</w:t>
      </w:r>
    </w:p>
    <w:p w14:paraId="4B6903E2" w14:textId="77777777"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During the suspension, work will be provided through </w:t>
      </w:r>
      <w:r w:rsidRPr="00E74BFF">
        <w:rPr>
          <w:rFonts w:cstheme="minorHAnsi"/>
          <w:bCs/>
          <w:sz w:val="24"/>
          <w:szCs w:val="24"/>
          <w:highlight w:val="yellow"/>
          <w:lang w:eastAsia="en-GB"/>
        </w:rPr>
        <w:t>[arrangement for work]</w:t>
      </w:r>
      <w:r w:rsidRPr="00E74BFF">
        <w:rPr>
          <w:rFonts w:cstheme="minorHAnsi"/>
          <w:bCs/>
          <w:sz w:val="24"/>
          <w:szCs w:val="24"/>
          <w:lang w:eastAsia="en-GB"/>
        </w:rPr>
        <w:t xml:space="preserve"> and should be completed at home. If the suspension is longer than five school days, suitable full-time education will be arranged from the sixth day.</w:t>
      </w:r>
    </w:p>
    <w:p w14:paraId="16C6D367" w14:textId="7B211090"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You have the right to make representations about this suspension to the </w:t>
      </w:r>
      <w:r w:rsidR="0006597D">
        <w:rPr>
          <w:rFonts w:cstheme="minorHAnsi"/>
          <w:bCs/>
          <w:sz w:val="24"/>
          <w:szCs w:val="24"/>
          <w:lang w:eastAsia="en-GB"/>
        </w:rPr>
        <w:t>p</w:t>
      </w:r>
      <w:r w:rsidRPr="00E74BFF">
        <w:rPr>
          <w:rFonts w:cstheme="minorHAnsi"/>
          <w:bCs/>
          <w:sz w:val="24"/>
          <w:szCs w:val="24"/>
          <w:lang w:eastAsia="en-GB"/>
        </w:rPr>
        <w:t xml:space="preserve">roprietor and </w:t>
      </w:r>
      <w:r w:rsidR="0006597D">
        <w:rPr>
          <w:rFonts w:cstheme="minorHAnsi"/>
          <w:bCs/>
          <w:sz w:val="24"/>
          <w:szCs w:val="24"/>
          <w:lang w:eastAsia="en-GB"/>
        </w:rPr>
        <w:t>g</w:t>
      </w:r>
      <w:r w:rsidRPr="00E74BFF">
        <w:rPr>
          <w:rFonts w:cstheme="minorHAnsi"/>
          <w:bCs/>
          <w:sz w:val="24"/>
          <w:szCs w:val="24"/>
          <w:lang w:eastAsia="en-GB"/>
        </w:rPr>
        <w:t xml:space="preserve">overnors. Representations should be made in writing to </w:t>
      </w:r>
      <w:r w:rsidR="003804DB">
        <w:rPr>
          <w:rFonts w:cstheme="minorHAnsi"/>
          <w:bCs/>
          <w:sz w:val="24"/>
          <w:szCs w:val="24"/>
          <w:lang w:eastAsia="en-GB"/>
        </w:rPr>
        <w:t>James Madine</w:t>
      </w:r>
      <w:r w:rsidRPr="00E74BFF">
        <w:rPr>
          <w:rFonts w:cstheme="minorHAnsi"/>
          <w:bCs/>
          <w:sz w:val="24"/>
          <w:szCs w:val="24"/>
          <w:lang w:eastAsia="en-GB"/>
        </w:rPr>
        <w:t xml:space="preserve"> by </w:t>
      </w:r>
      <w:r w:rsidRPr="00E74BFF">
        <w:rPr>
          <w:rFonts w:cstheme="minorHAnsi"/>
          <w:bCs/>
          <w:sz w:val="24"/>
          <w:szCs w:val="24"/>
          <w:highlight w:val="yellow"/>
          <w:lang w:eastAsia="en-GB"/>
        </w:rPr>
        <w:t>[date]</w:t>
      </w:r>
      <w:r w:rsidRPr="00E74BFF">
        <w:rPr>
          <w:rFonts w:cstheme="minorHAnsi"/>
          <w:bCs/>
          <w:sz w:val="24"/>
          <w:szCs w:val="24"/>
          <w:lang w:eastAsia="en-GB"/>
        </w:rPr>
        <w:t>.</w:t>
      </w:r>
    </w:p>
    <w:p w14:paraId="64A8E47E" w14:textId="77777777"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We expect you and </w:t>
      </w:r>
      <w:r w:rsidRPr="00E74BFF">
        <w:rPr>
          <w:rFonts w:cstheme="minorHAnsi"/>
          <w:bCs/>
          <w:sz w:val="24"/>
          <w:szCs w:val="24"/>
          <w:highlight w:val="yellow"/>
          <w:lang w:eastAsia="en-GB"/>
        </w:rPr>
        <w:t>[pupil name]</w:t>
      </w:r>
      <w:r w:rsidRPr="00E74BFF">
        <w:rPr>
          <w:rFonts w:cstheme="minorHAnsi"/>
          <w:bCs/>
          <w:sz w:val="24"/>
          <w:szCs w:val="24"/>
          <w:lang w:eastAsia="en-GB"/>
        </w:rPr>
        <w:t xml:space="preserve"> to attend a reintegration meeting on </w:t>
      </w:r>
      <w:r w:rsidRPr="00E74BFF">
        <w:rPr>
          <w:rFonts w:cstheme="minorHAnsi"/>
          <w:bCs/>
          <w:sz w:val="24"/>
          <w:szCs w:val="24"/>
          <w:highlight w:val="yellow"/>
          <w:lang w:eastAsia="en-GB"/>
        </w:rPr>
        <w:t>[date]</w:t>
      </w:r>
      <w:r w:rsidRPr="00E74BFF">
        <w:rPr>
          <w:rFonts w:cstheme="minorHAnsi"/>
          <w:bCs/>
          <w:sz w:val="24"/>
          <w:szCs w:val="24"/>
          <w:lang w:eastAsia="en-GB"/>
        </w:rPr>
        <w:t xml:space="preserve"> at </w:t>
      </w:r>
      <w:r w:rsidRPr="00E74BFF">
        <w:rPr>
          <w:rFonts w:cstheme="minorHAnsi"/>
          <w:bCs/>
          <w:sz w:val="24"/>
          <w:szCs w:val="24"/>
          <w:highlight w:val="yellow"/>
          <w:lang w:eastAsia="en-GB"/>
        </w:rPr>
        <w:t>[time]</w:t>
      </w:r>
      <w:r w:rsidRPr="00E74BFF">
        <w:rPr>
          <w:rFonts w:cstheme="minorHAnsi"/>
          <w:bCs/>
          <w:sz w:val="24"/>
          <w:szCs w:val="24"/>
          <w:lang w:eastAsia="en-GB"/>
        </w:rPr>
        <w:t xml:space="preserve"> with </w:t>
      </w:r>
      <w:r w:rsidRPr="00E74BFF">
        <w:rPr>
          <w:rFonts w:cstheme="minorHAnsi"/>
          <w:bCs/>
          <w:sz w:val="24"/>
          <w:szCs w:val="24"/>
          <w:highlight w:val="yellow"/>
          <w:lang w:eastAsia="en-GB"/>
        </w:rPr>
        <w:t>[name and role]</w:t>
      </w:r>
      <w:r w:rsidRPr="00E74BFF">
        <w:rPr>
          <w:rFonts w:cstheme="minorHAnsi"/>
          <w:bCs/>
          <w:sz w:val="24"/>
          <w:szCs w:val="24"/>
          <w:lang w:eastAsia="en-GB"/>
        </w:rPr>
        <w:t xml:space="preserve"> to reflect on what happened, agree behaviour targets and support, and plan next steps.</w:t>
      </w:r>
    </w:p>
    <w:p w14:paraId="3E5299F4" w14:textId="77777777" w:rsidR="00AD54E0" w:rsidRPr="00E74BFF"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During the suspension, </w:t>
      </w:r>
      <w:r w:rsidRPr="00E74BFF">
        <w:rPr>
          <w:rFonts w:cstheme="minorHAnsi"/>
          <w:bCs/>
          <w:sz w:val="24"/>
          <w:szCs w:val="24"/>
          <w:highlight w:val="yellow"/>
          <w:lang w:eastAsia="en-GB"/>
        </w:rPr>
        <w:t>[pupil name]</w:t>
      </w:r>
      <w:r w:rsidRPr="00E74BFF">
        <w:rPr>
          <w:rFonts w:cstheme="minorHAnsi"/>
          <w:bCs/>
          <w:sz w:val="24"/>
          <w:szCs w:val="24"/>
          <w:lang w:eastAsia="en-GB"/>
        </w:rPr>
        <w:t xml:space="preserve"> must not be present in a public place during school hours without good reason, for example a medical appointment. A copy of this letter and all related documents is held on the pupil's record in Arbor.</w:t>
      </w:r>
    </w:p>
    <w:p w14:paraId="01E8F9DD" w14:textId="77777777" w:rsidR="00AD54E0"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Yours sincerely, </w:t>
      </w:r>
    </w:p>
    <w:p w14:paraId="61C64D0E" w14:textId="77777777" w:rsidR="00AD54E0" w:rsidRDefault="00AD54E0" w:rsidP="00BB46CA">
      <w:pPr>
        <w:spacing w:before="30" w:after="200" w:line="276" w:lineRule="auto"/>
        <w:rPr>
          <w:rFonts w:cstheme="minorHAnsi"/>
          <w:bCs/>
          <w:sz w:val="24"/>
          <w:szCs w:val="24"/>
          <w:lang w:eastAsia="en-GB"/>
        </w:rPr>
      </w:pPr>
    </w:p>
    <w:p w14:paraId="0F86EDA7" w14:textId="77777777" w:rsidR="00AD54E0" w:rsidRDefault="00AD54E0" w:rsidP="00BB46CA">
      <w:pPr>
        <w:spacing w:before="30" w:after="200" w:line="276" w:lineRule="auto"/>
        <w:rPr>
          <w:rFonts w:cstheme="minorHAnsi"/>
          <w:bCs/>
          <w:sz w:val="24"/>
          <w:szCs w:val="24"/>
          <w:lang w:eastAsia="en-GB"/>
        </w:rPr>
      </w:pPr>
      <w:r>
        <w:rPr>
          <w:rFonts w:cstheme="minorHAnsi"/>
          <w:bCs/>
          <w:sz w:val="24"/>
          <w:szCs w:val="24"/>
          <w:lang w:eastAsia="en-GB"/>
        </w:rPr>
        <w:t>Jennie Allport</w:t>
      </w:r>
    </w:p>
    <w:p w14:paraId="4657E8CC" w14:textId="77777777" w:rsidR="00AD54E0" w:rsidRDefault="00AD54E0" w:rsidP="00BB46CA">
      <w:pPr>
        <w:spacing w:before="30" w:after="200" w:line="276" w:lineRule="auto"/>
        <w:rPr>
          <w:rFonts w:cstheme="minorHAnsi"/>
          <w:bCs/>
          <w:sz w:val="24"/>
          <w:szCs w:val="24"/>
          <w:lang w:eastAsia="en-GB"/>
        </w:rPr>
      </w:pPr>
      <w:r w:rsidRPr="00E74BFF">
        <w:rPr>
          <w:rFonts w:cstheme="minorHAnsi"/>
          <w:bCs/>
          <w:sz w:val="24"/>
          <w:szCs w:val="24"/>
          <w:lang w:eastAsia="en-GB"/>
        </w:rPr>
        <w:t xml:space="preserve">Headteacher, </w:t>
      </w:r>
    </w:p>
    <w:p w14:paraId="358ABEBD" w14:textId="618906B8" w:rsidR="00AD54E0" w:rsidRPr="00E74BFF" w:rsidRDefault="006459F0" w:rsidP="00BB46CA">
      <w:pPr>
        <w:spacing w:before="30" w:after="200" w:line="276" w:lineRule="auto"/>
        <w:rPr>
          <w:rFonts w:cstheme="minorHAnsi"/>
          <w:b/>
          <w:bCs/>
          <w:color w:val="002060"/>
          <w:sz w:val="28"/>
          <w:szCs w:val="28"/>
        </w:rPr>
      </w:pPr>
      <w:r>
        <w:rPr>
          <w:rFonts w:cstheme="minorHAnsi"/>
          <w:bCs/>
          <w:sz w:val="24"/>
          <w:szCs w:val="24"/>
          <w:lang w:eastAsia="en-GB"/>
        </w:rPr>
        <w:t>Denby</w:t>
      </w:r>
      <w:r w:rsidR="00AD54E0">
        <w:rPr>
          <w:rFonts w:cstheme="minorHAnsi"/>
          <w:bCs/>
          <w:sz w:val="24"/>
          <w:szCs w:val="24"/>
          <w:lang w:eastAsia="en-GB"/>
        </w:rPr>
        <w:t xml:space="preserve"> Grange School</w:t>
      </w:r>
    </w:p>
    <w:p w14:paraId="26C43054" w14:textId="77777777" w:rsidR="00AD54E0" w:rsidRPr="00E74BFF" w:rsidRDefault="00AD54E0" w:rsidP="00BB46CA">
      <w:pPr>
        <w:spacing w:line="276" w:lineRule="auto"/>
        <w:rPr>
          <w:rFonts w:cstheme="minorHAnsi"/>
          <w:b/>
          <w:bCs/>
          <w:color w:val="002060"/>
          <w:sz w:val="28"/>
          <w:szCs w:val="28"/>
        </w:rPr>
      </w:pPr>
    </w:p>
    <w:p w14:paraId="4F7ECDEC" w14:textId="77777777" w:rsidR="00AD54E0" w:rsidRDefault="00AD54E0" w:rsidP="00BB46CA">
      <w:pPr>
        <w:spacing w:line="276" w:lineRule="auto"/>
        <w:rPr>
          <w:rFonts w:cstheme="minorHAnsi"/>
          <w:b/>
          <w:bCs/>
          <w:color w:val="002060"/>
          <w:sz w:val="28"/>
          <w:szCs w:val="28"/>
        </w:rPr>
      </w:pPr>
    </w:p>
    <w:p w14:paraId="4EAEB48B" w14:textId="77777777" w:rsidR="00AD54E0" w:rsidRDefault="00AD54E0" w:rsidP="00AD54E0">
      <w:pPr>
        <w:spacing w:line="276" w:lineRule="auto"/>
        <w:jc w:val="both"/>
        <w:rPr>
          <w:rFonts w:cstheme="minorHAnsi"/>
          <w:b/>
          <w:bCs/>
          <w:color w:val="002060"/>
          <w:sz w:val="28"/>
          <w:szCs w:val="28"/>
        </w:rPr>
      </w:pPr>
    </w:p>
    <w:p w14:paraId="5811550A" w14:textId="77777777" w:rsidR="00723A58" w:rsidRDefault="00723A58" w:rsidP="00AD54E0">
      <w:pPr>
        <w:spacing w:line="276" w:lineRule="auto"/>
        <w:jc w:val="both"/>
        <w:rPr>
          <w:rFonts w:cstheme="minorHAnsi"/>
          <w:b/>
          <w:bCs/>
          <w:color w:val="002060"/>
          <w:sz w:val="28"/>
          <w:szCs w:val="28"/>
        </w:rPr>
      </w:pPr>
    </w:p>
    <w:p w14:paraId="1F512239" w14:textId="77777777" w:rsidR="00AD54E0" w:rsidRDefault="00AD54E0" w:rsidP="00AD54E0">
      <w:pPr>
        <w:spacing w:line="276" w:lineRule="auto"/>
        <w:jc w:val="both"/>
        <w:rPr>
          <w:rFonts w:cstheme="minorHAnsi"/>
          <w:b/>
          <w:bCs/>
          <w:color w:val="002060"/>
          <w:sz w:val="28"/>
          <w:szCs w:val="28"/>
        </w:rPr>
      </w:pPr>
    </w:p>
    <w:p w14:paraId="757F2137" w14:textId="72983B1D" w:rsidR="00AD54E0" w:rsidRPr="00E74BFF" w:rsidRDefault="00AD54E0" w:rsidP="00AD54E0">
      <w:pPr>
        <w:spacing w:line="276" w:lineRule="auto"/>
        <w:jc w:val="both"/>
        <w:rPr>
          <w:rFonts w:cstheme="minorHAnsi"/>
          <w:b/>
          <w:bCs/>
          <w:sz w:val="24"/>
          <w:szCs w:val="24"/>
          <w:lang w:eastAsia="en-GB"/>
        </w:rPr>
      </w:pPr>
      <w:r w:rsidRPr="00E74BFF">
        <w:rPr>
          <w:rFonts w:cstheme="minorHAnsi"/>
          <w:b/>
          <w:bCs/>
          <w:color w:val="002060"/>
          <w:sz w:val="28"/>
          <w:szCs w:val="28"/>
        </w:rPr>
        <w:lastRenderedPageBreak/>
        <w:t xml:space="preserve">Appendix C – </w:t>
      </w:r>
      <w:r w:rsidR="00ED72EE" w:rsidRPr="00E74BFF">
        <w:rPr>
          <w:rFonts w:cstheme="minorHAnsi"/>
          <w:b/>
          <w:bCs/>
          <w:color w:val="002060"/>
          <w:sz w:val="28"/>
          <w:szCs w:val="28"/>
        </w:rPr>
        <w:t>Part-time</w:t>
      </w:r>
      <w:r w:rsidRPr="00E74BFF">
        <w:rPr>
          <w:rFonts w:cstheme="minorHAnsi"/>
          <w:b/>
          <w:bCs/>
          <w:color w:val="002060"/>
          <w:sz w:val="28"/>
          <w:szCs w:val="28"/>
        </w:rPr>
        <w:t xml:space="preserve"> timetable Plan</w:t>
      </w:r>
    </w:p>
    <w:p w14:paraId="292A3245" w14:textId="77777777" w:rsidR="00AD54E0" w:rsidRDefault="00AD54E0" w:rsidP="00AD54E0">
      <w:pPr>
        <w:spacing w:before="30" w:after="200" w:line="276" w:lineRule="auto"/>
        <w:rPr>
          <w:rFonts w:cstheme="minorHAnsi"/>
          <w:bCs/>
          <w:sz w:val="24"/>
          <w:szCs w:val="24"/>
          <w:lang w:eastAsia="en-GB"/>
        </w:rPr>
      </w:pPr>
      <w:r w:rsidRPr="00E74BFF">
        <w:rPr>
          <w:rFonts w:cstheme="minorHAnsi"/>
          <w:bCs/>
          <w:sz w:val="24"/>
          <w:szCs w:val="24"/>
          <w:lang w:eastAsia="en-GB"/>
        </w:rPr>
        <w:t>This plan is completed when a part-time timetable is agreed. It is reviewed at least fortnightly and has a clear date for a return to full-time education.</w:t>
      </w:r>
    </w:p>
    <w:tbl>
      <w:tblPr>
        <w:tblStyle w:val="TableGrid"/>
        <w:tblW w:w="0" w:type="auto"/>
        <w:jc w:val="center"/>
        <w:tblBorders>
          <w:top w:val="thinThickSmallGap" w:sz="12" w:space="0" w:color="002060"/>
          <w:left w:val="thinThickSmallGap" w:sz="12" w:space="0" w:color="002060"/>
          <w:bottom w:val="thinThickSmallGap" w:sz="12" w:space="0" w:color="002060"/>
          <w:right w:val="thinThickSmallGap" w:sz="12" w:space="0" w:color="002060"/>
          <w:insideH w:val="thinThickSmallGap" w:sz="12" w:space="0" w:color="002060"/>
          <w:insideV w:val="thinThickSmallGap" w:sz="12" w:space="0" w:color="002060"/>
        </w:tblBorders>
        <w:tblLook w:val="04A0" w:firstRow="1" w:lastRow="0" w:firstColumn="1" w:lastColumn="0" w:noHBand="0" w:noVBand="1"/>
      </w:tblPr>
      <w:tblGrid>
        <w:gridCol w:w="2947"/>
        <w:gridCol w:w="7229"/>
      </w:tblGrid>
      <w:tr w:rsidR="00AD54E0" w:rsidRPr="00F37E19" w14:paraId="1580D364" w14:textId="77777777" w:rsidTr="002060C8">
        <w:trPr>
          <w:trHeight w:val="300"/>
          <w:jc w:val="center"/>
        </w:trPr>
        <w:tc>
          <w:tcPr>
            <w:tcW w:w="2947" w:type="dxa"/>
            <w:vAlign w:val="center"/>
          </w:tcPr>
          <w:p w14:paraId="52D73B23" w14:textId="77777777" w:rsidR="00AD54E0" w:rsidRPr="00F37E19" w:rsidRDefault="00AD54E0" w:rsidP="002060C8">
            <w:pPr>
              <w:spacing w:line="276" w:lineRule="auto"/>
              <w:rPr>
                <w:rFonts w:ascii="Calibri" w:hAnsi="Calibri" w:cs="Calibri"/>
                <w:b/>
                <w:bCs/>
                <w:color w:val="002060"/>
                <w:sz w:val="28"/>
                <w:szCs w:val="28"/>
              </w:rPr>
            </w:pPr>
            <w:r>
              <w:rPr>
                <w:rFonts w:ascii="Calibri" w:hAnsi="Calibri" w:cs="Calibri"/>
                <w:b/>
                <w:bCs/>
                <w:color w:val="002060"/>
                <w:sz w:val="28"/>
                <w:szCs w:val="28"/>
              </w:rPr>
              <w:t>Field</w:t>
            </w:r>
          </w:p>
        </w:tc>
        <w:tc>
          <w:tcPr>
            <w:tcW w:w="7229" w:type="dxa"/>
            <w:vAlign w:val="center"/>
          </w:tcPr>
          <w:p w14:paraId="26047ECA" w14:textId="77777777" w:rsidR="00AD54E0" w:rsidRPr="00F37E19" w:rsidRDefault="00AD54E0" w:rsidP="002060C8">
            <w:pPr>
              <w:spacing w:line="276" w:lineRule="auto"/>
              <w:rPr>
                <w:rFonts w:ascii="Calibri" w:hAnsi="Calibri" w:cs="Calibri"/>
                <w:b/>
                <w:bCs/>
                <w:color w:val="002060"/>
                <w:sz w:val="28"/>
                <w:szCs w:val="28"/>
              </w:rPr>
            </w:pPr>
            <w:r>
              <w:rPr>
                <w:rFonts w:ascii="Calibri" w:hAnsi="Calibri" w:cs="Calibri"/>
                <w:b/>
                <w:bCs/>
                <w:color w:val="002060"/>
                <w:sz w:val="28"/>
                <w:szCs w:val="28"/>
              </w:rPr>
              <w:t>Detail</w:t>
            </w:r>
          </w:p>
        </w:tc>
      </w:tr>
      <w:tr w:rsidR="00AD54E0" w:rsidRPr="00EF3198" w14:paraId="7DCEAD74" w14:textId="77777777" w:rsidTr="002060C8">
        <w:trPr>
          <w:jc w:val="center"/>
        </w:trPr>
        <w:tc>
          <w:tcPr>
            <w:tcW w:w="2947" w:type="dxa"/>
          </w:tcPr>
          <w:p w14:paraId="0A3A6C29"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Pupil name and year group</w:t>
            </w:r>
          </w:p>
        </w:tc>
        <w:tc>
          <w:tcPr>
            <w:tcW w:w="7229" w:type="dxa"/>
          </w:tcPr>
          <w:p w14:paraId="7E5429A5"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[complete]</w:t>
            </w:r>
          </w:p>
        </w:tc>
      </w:tr>
      <w:tr w:rsidR="00AD54E0" w:rsidRPr="00EF3198" w14:paraId="7189C9C7" w14:textId="77777777" w:rsidTr="002060C8">
        <w:trPr>
          <w:jc w:val="center"/>
        </w:trPr>
        <w:tc>
          <w:tcPr>
            <w:tcW w:w="2947" w:type="dxa"/>
          </w:tcPr>
          <w:p w14:paraId="7CE1278F"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Date plan commenced</w:t>
            </w:r>
          </w:p>
        </w:tc>
        <w:tc>
          <w:tcPr>
            <w:tcW w:w="7229" w:type="dxa"/>
          </w:tcPr>
          <w:p w14:paraId="64B792DB"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[complete]</w:t>
            </w:r>
          </w:p>
        </w:tc>
      </w:tr>
      <w:tr w:rsidR="00AD54E0" w:rsidRPr="00EF3198" w14:paraId="6FC26D7C" w14:textId="77777777" w:rsidTr="002060C8">
        <w:trPr>
          <w:jc w:val="center"/>
        </w:trPr>
        <w:tc>
          <w:tcPr>
            <w:tcW w:w="2947" w:type="dxa"/>
          </w:tcPr>
          <w:p w14:paraId="4E0EB88D"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Anticipated return to full time</w:t>
            </w:r>
          </w:p>
        </w:tc>
        <w:tc>
          <w:tcPr>
            <w:tcW w:w="7229" w:type="dxa"/>
          </w:tcPr>
          <w:p w14:paraId="25CACA5F"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[complete]</w:t>
            </w:r>
          </w:p>
        </w:tc>
      </w:tr>
      <w:tr w:rsidR="00AD54E0" w:rsidRPr="00EF3198" w14:paraId="7EF757D3" w14:textId="77777777" w:rsidTr="002060C8">
        <w:trPr>
          <w:jc w:val="center"/>
        </w:trPr>
        <w:tc>
          <w:tcPr>
            <w:tcW w:w="2947" w:type="dxa"/>
          </w:tcPr>
          <w:p w14:paraId="10EF191F"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Rationale and objectives</w:t>
            </w:r>
          </w:p>
        </w:tc>
        <w:tc>
          <w:tcPr>
            <w:tcW w:w="7229" w:type="dxa"/>
          </w:tcPr>
          <w:p w14:paraId="3FA38378"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[educational, emotional or behavioural rationale and the specific objectives]</w:t>
            </w:r>
          </w:p>
        </w:tc>
      </w:tr>
      <w:tr w:rsidR="00AD54E0" w:rsidRPr="00EF3198" w14:paraId="263EC9F4" w14:textId="77777777" w:rsidTr="002060C8">
        <w:trPr>
          <w:jc w:val="center"/>
        </w:trPr>
        <w:tc>
          <w:tcPr>
            <w:tcW w:w="2947" w:type="dxa"/>
          </w:tcPr>
          <w:p w14:paraId="71F1338F"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Timetable overview</w:t>
            </w:r>
          </w:p>
        </w:tc>
        <w:tc>
          <w:tcPr>
            <w:tcW w:w="7229" w:type="dxa"/>
          </w:tcPr>
          <w:p w14:paraId="4D53E32B"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[days, sessions and hours offered]</w:t>
            </w:r>
          </w:p>
        </w:tc>
      </w:tr>
      <w:tr w:rsidR="00AD54E0" w:rsidRPr="00EF3198" w14:paraId="36648C2F" w14:textId="77777777" w:rsidTr="002060C8">
        <w:trPr>
          <w:jc w:val="center"/>
        </w:trPr>
        <w:tc>
          <w:tcPr>
            <w:tcW w:w="2947" w:type="dxa"/>
          </w:tcPr>
          <w:p w14:paraId="51D66D9B"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Safeguarding and welfare</w:t>
            </w:r>
          </w:p>
        </w:tc>
        <w:tc>
          <w:tcPr>
            <w:tcW w:w="7229" w:type="dxa"/>
          </w:tcPr>
          <w:p w14:paraId="2A37B697"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[risk assessment date, named safeguarding lead, welfare checks, transport and supervision]</w:t>
            </w:r>
          </w:p>
        </w:tc>
      </w:tr>
      <w:tr w:rsidR="00AD54E0" w:rsidRPr="00EF3198" w14:paraId="095CF538" w14:textId="77777777" w:rsidTr="002060C8">
        <w:trPr>
          <w:jc w:val="center"/>
        </w:trPr>
        <w:tc>
          <w:tcPr>
            <w:tcW w:w="2947" w:type="dxa"/>
          </w:tcPr>
          <w:p w14:paraId="4A62ABEF"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Support strategies</w:t>
            </w:r>
          </w:p>
        </w:tc>
        <w:tc>
          <w:tcPr>
            <w:tcW w:w="7229" w:type="dxa"/>
          </w:tcPr>
          <w:p w14:paraId="466AC6E4"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[in school support, therapeutic or pastoral input, curriculum adjustments, multi-agency involvement]</w:t>
            </w:r>
          </w:p>
        </w:tc>
      </w:tr>
      <w:tr w:rsidR="00AD54E0" w:rsidRPr="00EF3198" w14:paraId="19A737D6" w14:textId="77777777" w:rsidTr="002060C8">
        <w:trPr>
          <w:jc w:val="center"/>
        </w:trPr>
        <w:tc>
          <w:tcPr>
            <w:tcW w:w="2947" w:type="dxa"/>
          </w:tcPr>
          <w:p w14:paraId="4E381765"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Monitoring and review</w:t>
            </w:r>
          </w:p>
        </w:tc>
        <w:tc>
          <w:tcPr>
            <w:tcW w:w="7229" w:type="dxa"/>
          </w:tcPr>
          <w:p w14:paraId="58E6646B"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[weekly monitoring, fortnightly review dates and measures tracked]</w:t>
            </w:r>
          </w:p>
        </w:tc>
      </w:tr>
      <w:tr w:rsidR="00AD54E0" w:rsidRPr="00EF3198" w14:paraId="4AAA3032" w14:textId="77777777" w:rsidTr="002060C8">
        <w:trPr>
          <w:jc w:val="center"/>
        </w:trPr>
        <w:tc>
          <w:tcPr>
            <w:tcW w:w="2947" w:type="dxa"/>
          </w:tcPr>
          <w:p w14:paraId="3F15D3D9"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Reintegration plan</w:t>
            </w:r>
          </w:p>
        </w:tc>
        <w:tc>
          <w:tcPr>
            <w:tcW w:w="7229" w:type="dxa"/>
          </w:tcPr>
          <w:p w14:paraId="436D1422"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[steps to extend the timetable, criteria and date for full time return]</w:t>
            </w:r>
          </w:p>
        </w:tc>
      </w:tr>
      <w:tr w:rsidR="00AD54E0" w:rsidRPr="00EF3198" w14:paraId="34608269" w14:textId="77777777" w:rsidTr="002060C8">
        <w:trPr>
          <w:jc w:val="center"/>
        </w:trPr>
        <w:tc>
          <w:tcPr>
            <w:tcW w:w="2947" w:type="dxa"/>
          </w:tcPr>
          <w:p w14:paraId="7E07D1D1"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Funding authority informed</w:t>
            </w:r>
          </w:p>
        </w:tc>
        <w:tc>
          <w:tcPr>
            <w:tcW w:w="7229" w:type="dxa"/>
          </w:tcPr>
          <w:p w14:paraId="0D092F19"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[date and named contact]</w:t>
            </w:r>
          </w:p>
        </w:tc>
      </w:tr>
      <w:tr w:rsidR="00AD54E0" w:rsidRPr="00EF3198" w14:paraId="02BF66F5" w14:textId="77777777" w:rsidTr="002060C8">
        <w:trPr>
          <w:jc w:val="center"/>
        </w:trPr>
        <w:tc>
          <w:tcPr>
            <w:tcW w:w="2947" w:type="dxa"/>
          </w:tcPr>
          <w:p w14:paraId="7577D60D"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Authorisation</w:t>
            </w:r>
          </w:p>
        </w:tc>
        <w:tc>
          <w:tcPr>
            <w:tcW w:w="7229" w:type="dxa"/>
          </w:tcPr>
          <w:p w14:paraId="115B9DBF"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[headteacher, parent or carer and pupil signatures and dates]</w:t>
            </w:r>
          </w:p>
        </w:tc>
      </w:tr>
    </w:tbl>
    <w:p w14:paraId="5712D805" w14:textId="77777777" w:rsidR="00AD54E0" w:rsidRPr="00E74BFF" w:rsidRDefault="00AD54E0" w:rsidP="00AD54E0">
      <w:pPr>
        <w:pageBreakBefore/>
        <w:autoSpaceDE w:val="0"/>
        <w:autoSpaceDN w:val="0"/>
        <w:adjustRightInd w:val="0"/>
        <w:spacing w:before="30" w:after="200" w:line="276" w:lineRule="auto"/>
        <w:rPr>
          <w:rFonts w:cstheme="minorHAnsi"/>
          <w:b/>
          <w:bCs/>
          <w:lang w:eastAsia="en-GB"/>
        </w:rPr>
      </w:pPr>
      <w:r w:rsidRPr="00E74BFF">
        <w:rPr>
          <w:rFonts w:cstheme="minorHAnsi"/>
          <w:b/>
          <w:bCs/>
          <w:color w:val="002060"/>
          <w:sz w:val="28"/>
          <w:szCs w:val="28"/>
        </w:rPr>
        <w:lastRenderedPageBreak/>
        <w:t xml:space="preserve">Appendix D – Reintegration Meeting Agenda and Action Plan </w:t>
      </w:r>
    </w:p>
    <w:p w14:paraId="08F61601" w14:textId="77777777" w:rsidR="00AD54E0" w:rsidRDefault="00AD54E0" w:rsidP="00AD54E0">
      <w:pPr>
        <w:spacing w:before="30" w:after="200" w:line="276" w:lineRule="auto"/>
        <w:ind w:left="426"/>
        <w:rPr>
          <w:rFonts w:cstheme="minorHAnsi"/>
          <w:bCs/>
          <w:sz w:val="24"/>
          <w:szCs w:val="24"/>
          <w:lang w:eastAsia="en-GB"/>
        </w:rPr>
      </w:pPr>
      <w:r w:rsidRPr="00E74BFF">
        <w:rPr>
          <w:rFonts w:cstheme="minorHAnsi"/>
          <w:bCs/>
          <w:sz w:val="24"/>
          <w:szCs w:val="24"/>
          <w:lang w:eastAsia="en-GB"/>
        </w:rPr>
        <w:t>This structured agenda is used for the reintegration meeting on the pupil's first day back. It records the discussion and the agreed targets and support.</w:t>
      </w:r>
    </w:p>
    <w:tbl>
      <w:tblPr>
        <w:tblStyle w:val="TableGrid"/>
        <w:tblW w:w="0" w:type="auto"/>
        <w:jc w:val="center"/>
        <w:tblBorders>
          <w:top w:val="thinThickSmallGap" w:sz="12" w:space="0" w:color="002060"/>
          <w:left w:val="thinThickSmallGap" w:sz="12" w:space="0" w:color="002060"/>
          <w:bottom w:val="thinThickSmallGap" w:sz="12" w:space="0" w:color="002060"/>
          <w:right w:val="thinThickSmallGap" w:sz="12" w:space="0" w:color="002060"/>
          <w:insideH w:val="thinThickSmallGap" w:sz="12" w:space="0" w:color="002060"/>
          <w:insideV w:val="thinThickSmallGap" w:sz="12" w:space="0" w:color="002060"/>
        </w:tblBorders>
        <w:tblLook w:val="04A0" w:firstRow="1" w:lastRow="0" w:firstColumn="1" w:lastColumn="0" w:noHBand="0" w:noVBand="1"/>
      </w:tblPr>
      <w:tblGrid>
        <w:gridCol w:w="3656"/>
        <w:gridCol w:w="3402"/>
        <w:gridCol w:w="2977"/>
      </w:tblGrid>
      <w:tr w:rsidR="00AD54E0" w:rsidRPr="00F37E19" w14:paraId="3BC41C68" w14:textId="77777777" w:rsidTr="002060C8">
        <w:trPr>
          <w:trHeight w:val="300"/>
          <w:jc w:val="center"/>
        </w:trPr>
        <w:tc>
          <w:tcPr>
            <w:tcW w:w="3656" w:type="dxa"/>
            <w:vAlign w:val="center"/>
          </w:tcPr>
          <w:p w14:paraId="63B6E433" w14:textId="77777777" w:rsidR="00AD54E0" w:rsidRPr="00F37E19" w:rsidRDefault="00AD54E0" w:rsidP="002060C8">
            <w:pPr>
              <w:spacing w:line="276" w:lineRule="auto"/>
              <w:rPr>
                <w:rFonts w:ascii="Calibri" w:hAnsi="Calibri" w:cs="Calibri"/>
                <w:b/>
                <w:bCs/>
                <w:color w:val="002060"/>
                <w:sz w:val="28"/>
                <w:szCs w:val="28"/>
              </w:rPr>
            </w:pPr>
            <w:r>
              <w:rPr>
                <w:rFonts w:ascii="Calibri" w:hAnsi="Calibri" w:cs="Calibri"/>
                <w:b/>
                <w:bCs/>
                <w:color w:val="002060"/>
                <w:sz w:val="28"/>
                <w:szCs w:val="28"/>
              </w:rPr>
              <w:t>Prompt</w:t>
            </w:r>
          </w:p>
        </w:tc>
        <w:tc>
          <w:tcPr>
            <w:tcW w:w="3402" w:type="dxa"/>
            <w:vAlign w:val="center"/>
          </w:tcPr>
          <w:p w14:paraId="7A5D6F6F" w14:textId="77777777" w:rsidR="00AD54E0" w:rsidRPr="00F37E19" w:rsidRDefault="00AD54E0" w:rsidP="002060C8">
            <w:pPr>
              <w:spacing w:line="276" w:lineRule="auto"/>
              <w:rPr>
                <w:rFonts w:ascii="Calibri" w:hAnsi="Calibri" w:cs="Calibri"/>
                <w:b/>
                <w:bCs/>
                <w:color w:val="002060"/>
                <w:sz w:val="28"/>
                <w:szCs w:val="28"/>
              </w:rPr>
            </w:pPr>
            <w:r>
              <w:rPr>
                <w:rFonts w:ascii="Calibri" w:hAnsi="Calibri" w:cs="Calibri"/>
                <w:b/>
                <w:bCs/>
                <w:color w:val="002060"/>
                <w:sz w:val="28"/>
                <w:szCs w:val="28"/>
              </w:rPr>
              <w:t>Pupil</w:t>
            </w:r>
          </w:p>
        </w:tc>
        <w:tc>
          <w:tcPr>
            <w:tcW w:w="2977" w:type="dxa"/>
          </w:tcPr>
          <w:p w14:paraId="6D88FFA4" w14:textId="77777777" w:rsidR="00AD54E0" w:rsidRDefault="00AD54E0" w:rsidP="002060C8">
            <w:pPr>
              <w:spacing w:line="276" w:lineRule="auto"/>
              <w:rPr>
                <w:rFonts w:ascii="Calibri" w:hAnsi="Calibri" w:cs="Calibri"/>
                <w:b/>
                <w:bCs/>
                <w:color w:val="002060"/>
                <w:sz w:val="28"/>
                <w:szCs w:val="28"/>
              </w:rPr>
            </w:pPr>
            <w:r>
              <w:rPr>
                <w:rFonts w:ascii="Calibri" w:hAnsi="Calibri" w:cs="Calibri"/>
                <w:b/>
                <w:bCs/>
                <w:color w:val="002060"/>
                <w:sz w:val="28"/>
                <w:szCs w:val="28"/>
              </w:rPr>
              <w:t>Staff</w:t>
            </w:r>
          </w:p>
        </w:tc>
      </w:tr>
      <w:tr w:rsidR="00AD54E0" w:rsidRPr="00EF3198" w14:paraId="40B96E09" w14:textId="77777777" w:rsidTr="002060C8">
        <w:trPr>
          <w:jc w:val="center"/>
        </w:trPr>
        <w:tc>
          <w:tcPr>
            <w:tcW w:w="3656" w:type="dxa"/>
          </w:tcPr>
          <w:p w14:paraId="6D8295EC"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What happened?</w:t>
            </w:r>
          </w:p>
        </w:tc>
        <w:tc>
          <w:tcPr>
            <w:tcW w:w="3402" w:type="dxa"/>
          </w:tcPr>
          <w:p w14:paraId="45BE7E43"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[record]</w:t>
            </w:r>
          </w:p>
        </w:tc>
        <w:tc>
          <w:tcPr>
            <w:tcW w:w="2977" w:type="dxa"/>
          </w:tcPr>
          <w:p w14:paraId="37FEB02D" w14:textId="77777777" w:rsidR="00AD54E0" w:rsidRPr="00E74BFF" w:rsidRDefault="00AD54E0" w:rsidP="002060C8">
            <w:pPr>
              <w:spacing w:line="276" w:lineRule="auto"/>
              <w:rPr>
                <w:rFonts w:cstheme="minorHAnsi"/>
                <w:sz w:val="24"/>
                <w:szCs w:val="24"/>
                <w:highlight w:val="yellow"/>
              </w:rPr>
            </w:pPr>
            <w:r w:rsidRPr="00E74BFF">
              <w:rPr>
                <w:rFonts w:cstheme="minorHAnsi"/>
                <w:sz w:val="24"/>
                <w:szCs w:val="24"/>
                <w:highlight w:val="yellow"/>
              </w:rPr>
              <w:t>[record]</w:t>
            </w:r>
          </w:p>
        </w:tc>
      </w:tr>
      <w:tr w:rsidR="00AD54E0" w:rsidRPr="00EF3198" w14:paraId="3252321B" w14:textId="77777777" w:rsidTr="002060C8">
        <w:trPr>
          <w:jc w:val="center"/>
        </w:trPr>
        <w:tc>
          <w:tcPr>
            <w:tcW w:w="3656" w:type="dxa"/>
          </w:tcPr>
          <w:p w14:paraId="24BF383F"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What should have happened? Include accountability on both sides.</w:t>
            </w:r>
          </w:p>
        </w:tc>
        <w:tc>
          <w:tcPr>
            <w:tcW w:w="3402" w:type="dxa"/>
          </w:tcPr>
          <w:p w14:paraId="56DD8EB8"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[record]</w:t>
            </w:r>
          </w:p>
        </w:tc>
        <w:tc>
          <w:tcPr>
            <w:tcW w:w="2977" w:type="dxa"/>
          </w:tcPr>
          <w:p w14:paraId="0CB90DC7" w14:textId="77777777" w:rsidR="00AD54E0" w:rsidRPr="00E74BFF" w:rsidRDefault="00AD54E0" w:rsidP="002060C8">
            <w:pPr>
              <w:spacing w:line="276" w:lineRule="auto"/>
              <w:rPr>
                <w:rFonts w:cstheme="minorHAnsi"/>
                <w:sz w:val="24"/>
                <w:szCs w:val="24"/>
                <w:highlight w:val="yellow"/>
              </w:rPr>
            </w:pPr>
            <w:r w:rsidRPr="00E74BFF">
              <w:rPr>
                <w:rFonts w:cstheme="minorHAnsi"/>
                <w:sz w:val="24"/>
                <w:szCs w:val="24"/>
                <w:highlight w:val="yellow"/>
              </w:rPr>
              <w:t>[record]</w:t>
            </w:r>
          </w:p>
        </w:tc>
      </w:tr>
      <w:tr w:rsidR="00AD54E0" w:rsidRPr="00EF3198" w14:paraId="1FACA33F" w14:textId="77777777" w:rsidTr="002060C8">
        <w:trPr>
          <w:jc w:val="center"/>
        </w:trPr>
        <w:tc>
          <w:tcPr>
            <w:tcW w:w="3656" w:type="dxa"/>
          </w:tcPr>
          <w:p w14:paraId="16591319"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What have we learnt and what can we change? Identify triggers and hotspots.</w:t>
            </w:r>
          </w:p>
        </w:tc>
        <w:tc>
          <w:tcPr>
            <w:tcW w:w="3402" w:type="dxa"/>
          </w:tcPr>
          <w:p w14:paraId="723E5F06"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[record]</w:t>
            </w:r>
          </w:p>
        </w:tc>
        <w:tc>
          <w:tcPr>
            <w:tcW w:w="2977" w:type="dxa"/>
          </w:tcPr>
          <w:p w14:paraId="5DD06B2E" w14:textId="77777777" w:rsidR="00AD54E0" w:rsidRPr="00E74BFF" w:rsidRDefault="00AD54E0" w:rsidP="002060C8">
            <w:pPr>
              <w:spacing w:line="276" w:lineRule="auto"/>
              <w:rPr>
                <w:rFonts w:cstheme="minorHAnsi"/>
                <w:sz w:val="24"/>
                <w:szCs w:val="24"/>
                <w:highlight w:val="yellow"/>
              </w:rPr>
            </w:pPr>
            <w:r w:rsidRPr="00E74BFF">
              <w:rPr>
                <w:rFonts w:cstheme="minorHAnsi"/>
                <w:sz w:val="24"/>
                <w:szCs w:val="24"/>
                <w:highlight w:val="yellow"/>
              </w:rPr>
              <w:t>[record]</w:t>
            </w:r>
          </w:p>
        </w:tc>
      </w:tr>
      <w:tr w:rsidR="00AD54E0" w:rsidRPr="00EF3198" w14:paraId="178499DC" w14:textId="77777777" w:rsidTr="002060C8">
        <w:trPr>
          <w:jc w:val="center"/>
        </w:trPr>
        <w:tc>
          <w:tcPr>
            <w:tcW w:w="3656" w:type="dxa"/>
          </w:tcPr>
          <w:p w14:paraId="3CFF7211"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How can we change it? This forms part of the pupil's support plan and agreed targets.</w:t>
            </w:r>
          </w:p>
        </w:tc>
        <w:tc>
          <w:tcPr>
            <w:tcW w:w="3402" w:type="dxa"/>
          </w:tcPr>
          <w:p w14:paraId="2EC7C946"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[record]</w:t>
            </w:r>
          </w:p>
        </w:tc>
        <w:tc>
          <w:tcPr>
            <w:tcW w:w="2977" w:type="dxa"/>
          </w:tcPr>
          <w:p w14:paraId="418146C4" w14:textId="77777777" w:rsidR="00AD54E0" w:rsidRPr="00E74BFF" w:rsidRDefault="00AD54E0" w:rsidP="002060C8">
            <w:pPr>
              <w:spacing w:line="276" w:lineRule="auto"/>
              <w:rPr>
                <w:rFonts w:cstheme="minorHAnsi"/>
                <w:sz w:val="24"/>
                <w:szCs w:val="24"/>
                <w:highlight w:val="yellow"/>
              </w:rPr>
            </w:pPr>
            <w:r w:rsidRPr="00E74BFF">
              <w:rPr>
                <w:rFonts w:cstheme="minorHAnsi"/>
                <w:sz w:val="24"/>
                <w:szCs w:val="24"/>
                <w:highlight w:val="yellow"/>
              </w:rPr>
              <w:t>[record]</w:t>
            </w:r>
          </w:p>
        </w:tc>
      </w:tr>
      <w:tr w:rsidR="00AD54E0" w:rsidRPr="00EF3198" w14:paraId="13220ABD" w14:textId="77777777" w:rsidTr="002060C8">
        <w:trPr>
          <w:jc w:val="center"/>
        </w:trPr>
        <w:tc>
          <w:tcPr>
            <w:tcW w:w="3656" w:type="dxa"/>
          </w:tcPr>
          <w:p w14:paraId="550F396E"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Parent or carer view</w:t>
            </w:r>
          </w:p>
        </w:tc>
        <w:tc>
          <w:tcPr>
            <w:tcW w:w="3402" w:type="dxa"/>
          </w:tcPr>
          <w:p w14:paraId="441B06C1"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[record]</w:t>
            </w:r>
          </w:p>
        </w:tc>
        <w:tc>
          <w:tcPr>
            <w:tcW w:w="2977" w:type="dxa"/>
          </w:tcPr>
          <w:p w14:paraId="5BDEF320" w14:textId="77777777" w:rsidR="00AD54E0" w:rsidRPr="00E74BFF" w:rsidRDefault="00AD54E0" w:rsidP="002060C8">
            <w:pPr>
              <w:spacing w:line="276" w:lineRule="auto"/>
              <w:rPr>
                <w:rFonts w:cstheme="minorHAnsi"/>
                <w:sz w:val="24"/>
                <w:szCs w:val="24"/>
                <w:highlight w:val="yellow"/>
              </w:rPr>
            </w:pPr>
          </w:p>
        </w:tc>
      </w:tr>
      <w:tr w:rsidR="00AD54E0" w:rsidRPr="00EF3198" w14:paraId="4D5E1DED" w14:textId="77777777" w:rsidTr="002060C8">
        <w:trPr>
          <w:jc w:val="center"/>
        </w:trPr>
        <w:tc>
          <w:tcPr>
            <w:tcW w:w="3656" w:type="dxa"/>
          </w:tcPr>
          <w:p w14:paraId="1C02AEA8"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Date of next review and any update needed to the pupil passport or risk assessment</w:t>
            </w:r>
          </w:p>
        </w:tc>
        <w:tc>
          <w:tcPr>
            <w:tcW w:w="3402" w:type="dxa"/>
          </w:tcPr>
          <w:p w14:paraId="2DF32D23"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highlight w:val="yellow"/>
              </w:rPr>
              <w:t>[record]</w:t>
            </w:r>
          </w:p>
        </w:tc>
        <w:tc>
          <w:tcPr>
            <w:tcW w:w="2977" w:type="dxa"/>
          </w:tcPr>
          <w:p w14:paraId="651763D7" w14:textId="77777777" w:rsidR="00AD54E0" w:rsidRPr="00E74BFF" w:rsidRDefault="00AD54E0" w:rsidP="002060C8">
            <w:pPr>
              <w:spacing w:line="276" w:lineRule="auto"/>
              <w:rPr>
                <w:rFonts w:cstheme="minorHAnsi"/>
                <w:sz w:val="24"/>
                <w:szCs w:val="24"/>
                <w:highlight w:val="yellow"/>
              </w:rPr>
            </w:pPr>
          </w:p>
        </w:tc>
      </w:tr>
    </w:tbl>
    <w:p w14:paraId="2EAED960" w14:textId="77777777" w:rsidR="00AD54E0" w:rsidRDefault="00AD54E0" w:rsidP="00AD54E0">
      <w:pPr>
        <w:spacing w:before="30" w:after="200" w:line="276" w:lineRule="auto"/>
        <w:ind w:left="426"/>
        <w:rPr>
          <w:rFonts w:cstheme="minorHAnsi"/>
          <w:bCs/>
          <w:sz w:val="24"/>
          <w:szCs w:val="24"/>
          <w:lang w:eastAsia="en-GB"/>
        </w:rPr>
      </w:pPr>
    </w:p>
    <w:p w14:paraId="04D60E45" w14:textId="77777777" w:rsidR="00AD54E0" w:rsidRDefault="00AD54E0" w:rsidP="00AD54E0">
      <w:pPr>
        <w:spacing w:before="30" w:after="200" w:line="276" w:lineRule="auto"/>
        <w:ind w:left="426"/>
        <w:rPr>
          <w:rFonts w:cstheme="minorHAnsi"/>
          <w:bCs/>
          <w:sz w:val="24"/>
          <w:szCs w:val="24"/>
          <w:lang w:eastAsia="en-GB"/>
        </w:rPr>
      </w:pPr>
    </w:p>
    <w:p w14:paraId="22EE311A" w14:textId="77777777" w:rsidR="00AD54E0" w:rsidRPr="00E74BFF" w:rsidRDefault="00AD54E0" w:rsidP="00AD54E0">
      <w:pPr>
        <w:spacing w:before="30" w:after="200" w:line="276" w:lineRule="auto"/>
        <w:ind w:left="426"/>
        <w:rPr>
          <w:rFonts w:cstheme="minorHAnsi"/>
          <w:bCs/>
          <w:sz w:val="24"/>
          <w:szCs w:val="24"/>
          <w:lang w:eastAsia="en-GB"/>
        </w:rPr>
      </w:pPr>
    </w:p>
    <w:p w14:paraId="26DE8997" w14:textId="77777777" w:rsidR="00AD54E0" w:rsidRPr="00E74BFF" w:rsidRDefault="00AD54E0" w:rsidP="00AD54E0">
      <w:pPr>
        <w:pageBreakBefore/>
        <w:autoSpaceDE w:val="0"/>
        <w:autoSpaceDN w:val="0"/>
        <w:adjustRightInd w:val="0"/>
        <w:spacing w:before="30" w:after="200" w:line="276" w:lineRule="auto"/>
        <w:jc w:val="both"/>
        <w:rPr>
          <w:rFonts w:cstheme="minorHAnsi"/>
          <w:b/>
          <w:bCs/>
          <w:lang w:eastAsia="en-GB"/>
        </w:rPr>
      </w:pPr>
      <w:r w:rsidRPr="00E74BFF">
        <w:rPr>
          <w:rFonts w:cstheme="minorHAnsi"/>
          <w:b/>
          <w:bCs/>
          <w:color w:val="002060"/>
          <w:sz w:val="28"/>
          <w:szCs w:val="28"/>
        </w:rPr>
        <w:lastRenderedPageBreak/>
        <w:t xml:space="preserve">Appendix E – Unlawful Suspension and Off-Rolling Checklist </w:t>
      </w:r>
    </w:p>
    <w:p w14:paraId="425122D9" w14:textId="77777777" w:rsidR="00AD54E0" w:rsidRDefault="00AD54E0" w:rsidP="00AD54E0">
      <w:pPr>
        <w:spacing w:before="30" w:after="200" w:line="276" w:lineRule="auto"/>
        <w:ind w:left="426"/>
        <w:rPr>
          <w:rFonts w:cstheme="minorHAnsi"/>
          <w:bCs/>
          <w:sz w:val="24"/>
          <w:szCs w:val="24"/>
          <w:lang w:eastAsia="en-GB"/>
        </w:rPr>
      </w:pPr>
      <w:r w:rsidRPr="00E74BFF">
        <w:rPr>
          <w:rFonts w:cstheme="minorHAnsi"/>
          <w:bCs/>
          <w:sz w:val="24"/>
          <w:szCs w:val="24"/>
          <w:lang w:eastAsia="en-GB"/>
        </w:rPr>
        <w:t>This checklist is used to confirm that any removal from the roll or restriction of attendance follows the formal process and is in the pupil's interests.</w:t>
      </w:r>
    </w:p>
    <w:tbl>
      <w:tblPr>
        <w:tblStyle w:val="TableGrid"/>
        <w:tblW w:w="0" w:type="auto"/>
        <w:jc w:val="center"/>
        <w:tblBorders>
          <w:top w:val="thinThickSmallGap" w:sz="12" w:space="0" w:color="002060"/>
          <w:left w:val="thinThickSmallGap" w:sz="12" w:space="0" w:color="002060"/>
          <w:bottom w:val="thinThickSmallGap" w:sz="12" w:space="0" w:color="002060"/>
          <w:right w:val="thinThickSmallGap" w:sz="12" w:space="0" w:color="002060"/>
          <w:insideH w:val="thinThickSmallGap" w:sz="12" w:space="0" w:color="002060"/>
          <w:insideV w:val="thinThickSmallGap" w:sz="12" w:space="0" w:color="002060"/>
        </w:tblBorders>
        <w:tblLook w:val="04A0" w:firstRow="1" w:lastRow="0" w:firstColumn="1" w:lastColumn="0" w:noHBand="0" w:noVBand="1"/>
      </w:tblPr>
      <w:tblGrid>
        <w:gridCol w:w="8050"/>
        <w:gridCol w:w="983"/>
        <w:gridCol w:w="1002"/>
      </w:tblGrid>
      <w:tr w:rsidR="00AD54E0" w14:paraId="7CA607F4" w14:textId="77777777" w:rsidTr="002060C8">
        <w:trPr>
          <w:trHeight w:val="300"/>
          <w:jc w:val="center"/>
        </w:trPr>
        <w:tc>
          <w:tcPr>
            <w:tcW w:w="8050" w:type="dxa"/>
            <w:vAlign w:val="center"/>
          </w:tcPr>
          <w:p w14:paraId="3DB2B320" w14:textId="77777777" w:rsidR="00AD54E0" w:rsidRPr="00F37E19" w:rsidRDefault="00AD54E0" w:rsidP="002060C8">
            <w:pPr>
              <w:spacing w:line="276" w:lineRule="auto"/>
              <w:rPr>
                <w:rFonts w:ascii="Calibri" w:hAnsi="Calibri" w:cs="Calibri"/>
                <w:b/>
                <w:bCs/>
                <w:color w:val="002060"/>
                <w:sz w:val="28"/>
                <w:szCs w:val="28"/>
              </w:rPr>
            </w:pPr>
            <w:r>
              <w:rPr>
                <w:rFonts w:ascii="Calibri" w:hAnsi="Calibri" w:cs="Calibri"/>
                <w:b/>
                <w:bCs/>
                <w:color w:val="002060"/>
                <w:sz w:val="28"/>
                <w:szCs w:val="28"/>
              </w:rPr>
              <w:t>Check</w:t>
            </w:r>
          </w:p>
        </w:tc>
        <w:tc>
          <w:tcPr>
            <w:tcW w:w="983" w:type="dxa"/>
            <w:vAlign w:val="center"/>
          </w:tcPr>
          <w:p w14:paraId="0B8EB9BB" w14:textId="77777777" w:rsidR="00AD54E0" w:rsidRPr="00F37E19" w:rsidRDefault="00AD54E0" w:rsidP="002060C8">
            <w:pPr>
              <w:spacing w:line="276" w:lineRule="auto"/>
              <w:jc w:val="center"/>
              <w:rPr>
                <w:rFonts w:ascii="Calibri" w:hAnsi="Calibri" w:cs="Calibri"/>
                <w:b/>
                <w:bCs/>
                <w:color w:val="002060"/>
                <w:sz w:val="28"/>
                <w:szCs w:val="28"/>
              </w:rPr>
            </w:pPr>
            <w:r>
              <w:rPr>
                <w:rFonts w:ascii="Calibri" w:hAnsi="Calibri" w:cs="Calibri"/>
                <w:b/>
                <w:bCs/>
                <w:color w:val="002060"/>
                <w:sz w:val="28"/>
                <w:szCs w:val="28"/>
              </w:rPr>
              <w:t>Yes</w:t>
            </w:r>
          </w:p>
        </w:tc>
        <w:tc>
          <w:tcPr>
            <w:tcW w:w="1002" w:type="dxa"/>
          </w:tcPr>
          <w:p w14:paraId="7D77EC02" w14:textId="77777777" w:rsidR="00AD54E0" w:rsidRDefault="00AD54E0" w:rsidP="002060C8">
            <w:pPr>
              <w:spacing w:line="276" w:lineRule="auto"/>
              <w:jc w:val="center"/>
              <w:rPr>
                <w:rFonts w:ascii="Calibri" w:hAnsi="Calibri" w:cs="Calibri"/>
                <w:b/>
                <w:bCs/>
                <w:color w:val="002060"/>
                <w:sz w:val="28"/>
                <w:szCs w:val="28"/>
              </w:rPr>
            </w:pPr>
            <w:r>
              <w:rPr>
                <w:rFonts w:ascii="Calibri" w:hAnsi="Calibri" w:cs="Calibri"/>
                <w:b/>
                <w:bCs/>
                <w:color w:val="002060"/>
                <w:sz w:val="28"/>
                <w:szCs w:val="28"/>
              </w:rPr>
              <w:t>No</w:t>
            </w:r>
          </w:p>
        </w:tc>
      </w:tr>
      <w:tr w:rsidR="00AD54E0" w:rsidRPr="00E74BFF" w14:paraId="34ED75A7" w14:textId="77777777" w:rsidTr="002060C8">
        <w:trPr>
          <w:jc w:val="center"/>
        </w:trPr>
        <w:tc>
          <w:tcPr>
            <w:tcW w:w="8050" w:type="dxa"/>
          </w:tcPr>
          <w:p w14:paraId="088C05F8"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Was the decision made under a recognised process, a fixed period suspension or a permanent exclusion?</w:t>
            </w:r>
          </w:p>
        </w:tc>
        <w:tc>
          <w:tcPr>
            <w:tcW w:w="983" w:type="dxa"/>
          </w:tcPr>
          <w:p w14:paraId="7ECDA4FA" w14:textId="77777777" w:rsidR="00AD54E0" w:rsidRPr="00EF3198" w:rsidRDefault="00AD54E0" w:rsidP="002060C8">
            <w:pPr>
              <w:spacing w:line="276" w:lineRule="auto"/>
              <w:rPr>
                <w:rFonts w:ascii="Calibri" w:hAnsi="Calibri" w:cs="Calibri"/>
                <w:sz w:val="24"/>
                <w:szCs w:val="24"/>
              </w:rPr>
            </w:pPr>
          </w:p>
        </w:tc>
        <w:tc>
          <w:tcPr>
            <w:tcW w:w="1002" w:type="dxa"/>
          </w:tcPr>
          <w:p w14:paraId="323EF944" w14:textId="77777777" w:rsidR="00AD54E0" w:rsidRPr="00E74BFF" w:rsidRDefault="00AD54E0" w:rsidP="002060C8">
            <w:pPr>
              <w:spacing w:line="276" w:lineRule="auto"/>
              <w:rPr>
                <w:rFonts w:cstheme="minorHAnsi"/>
                <w:sz w:val="24"/>
                <w:szCs w:val="24"/>
                <w:highlight w:val="yellow"/>
              </w:rPr>
            </w:pPr>
          </w:p>
        </w:tc>
      </w:tr>
      <w:tr w:rsidR="00AD54E0" w:rsidRPr="00E74BFF" w14:paraId="387B4F79" w14:textId="77777777" w:rsidTr="002060C8">
        <w:trPr>
          <w:jc w:val="center"/>
        </w:trPr>
        <w:tc>
          <w:tcPr>
            <w:tcW w:w="8050" w:type="dxa"/>
          </w:tcPr>
          <w:p w14:paraId="14C75A3E"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Has the headteacher's authorisation been recorded with date, time and rationale?</w:t>
            </w:r>
          </w:p>
        </w:tc>
        <w:tc>
          <w:tcPr>
            <w:tcW w:w="983" w:type="dxa"/>
          </w:tcPr>
          <w:p w14:paraId="3EDDB672" w14:textId="77777777" w:rsidR="00AD54E0" w:rsidRPr="00EF3198" w:rsidRDefault="00AD54E0" w:rsidP="002060C8">
            <w:pPr>
              <w:spacing w:line="276" w:lineRule="auto"/>
              <w:rPr>
                <w:rFonts w:ascii="Calibri" w:hAnsi="Calibri" w:cs="Calibri"/>
                <w:sz w:val="24"/>
                <w:szCs w:val="24"/>
              </w:rPr>
            </w:pPr>
          </w:p>
        </w:tc>
        <w:tc>
          <w:tcPr>
            <w:tcW w:w="1002" w:type="dxa"/>
          </w:tcPr>
          <w:p w14:paraId="5AACF68C" w14:textId="77777777" w:rsidR="00AD54E0" w:rsidRPr="00E74BFF" w:rsidRDefault="00AD54E0" w:rsidP="002060C8">
            <w:pPr>
              <w:spacing w:line="276" w:lineRule="auto"/>
              <w:rPr>
                <w:rFonts w:cstheme="minorHAnsi"/>
                <w:sz w:val="24"/>
                <w:szCs w:val="24"/>
                <w:highlight w:val="yellow"/>
              </w:rPr>
            </w:pPr>
          </w:p>
        </w:tc>
      </w:tr>
      <w:tr w:rsidR="00AD54E0" w:rsidRPr="00E74BFF" w14:paraId="3774A567" w14:textId="77777777" w:rsidTr="002060C8">
        <w:trPr>
          <w:jc w:val="center"/>
        </w:trPr>
        <w:tc>
          <w:tcPr>
            <w:tcW w:w="8050" w:type="dxa"/>
          </w:tcPr>
          <w:p w14:paraId="6DA49D09"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Were parents or carers notified the same day by phone and in writing, with reasons, length and how to make representations?</w:t>
            </w:r>
          </w:p>
        </w:tc>
        <w:tc>
          <w:tcPr>
            <w:tcW w:w="983" w:type="dxa"/>
          </w:tcPr>
          <w:p w14:paraId="5F29586E" w14:textId="77777777" w:rsidR="00AD54E0" w:rsidRPr="00EF3198" w:rsidRDefault="00AD54E0" w:rsidP="002060C8">
            <w:pPr>
              <w:spacing w:line="276" w:lineRule="auto"/>
              <w:rPr>
                <w:rFonts w:ascii="Calibri" w:hAnsi="Calibri" w:cs="Calibri"/>
                <w:sz w:val="24"/>
                <w:szCs w:val="24"/>
              </w:rPr>
            </w:pPr>
          </w:p>
        </w:tc>
        <w:tc>
          <w:tcPr>
            <w:tcW w:w="1002" w:type="dxa"/>
          </w:tcPr>
          <w:p w14:paraId="50325F08" w14:textId="77777777" w:rsidR="00AD54E0" w:rsidRPr="00E74BFF" w:rsidRDefault="00AD54E0" w:rsidP="002060C8">
            <w:pPr>
              <w:spacing w:line="276" w:lineRule="auto"/>
              <w:rPr>
                <w:rFonts w:cstheme="minorHAnsi"/>
                <w:sz w:val="24"/>
                <w:szCs w:val="24"/>
                <w:highlight w:val="yellow"/>
              </w:rPr>
            </w:pPr>
          </w:p>
        </w:tc>
      </w:tr>
      <w:tr w:rsidR="00AD54E0" w:rsidRPr="00E74BFF" w14:paraId="0746A446" w14:textId="77777777" w:rsidTr="002060C8">
        <w:trPr>
          <w:jc w:val="center"/>
        </w:trPr>
        <w:tc>
          <w:tcPr>
            <w:tcW w:w="8050" w:type="dxa"/>
          </w:tcPr>
          <w:p w14:paraId="10FA1EB0"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Is there a clear record of the governance body's role, including any meeting or decision?</w:t>
            </w:r>
          </w:p>
        </w:tc>
        <w:tc>
          <w:tcPr>
            <w:tcW w:w="983" w:type="dxa"/>
          </w:tcPr>
          <w:p w14:paraId="6677F73D" w14:textId="77777777" w:rsidR="00AD54E0" w:rsidRPr="00EF3198" w:rsidRDefault="00AD54E0" w:rsidP="002060C8">
            <w:pPr>
              <w:spacing w:line="276" w:lineRule="auto"/>
              <w:rPr>
                <w:rFonts w:ascii="Calibri" w:hAnsi="Calibri" w:cs="Calibri"/>
                <w:sz w:val="24"/>
                <w:szCs w:val="24"/>
              </w:rPr>
            </w:pPr>
          </w:p>
        </w:tc>
        <w:tc>
          <w:tcPr>
            <w:tcW w:w="1002" w:type="dxa"/>
          </w:tcPr>
          <w:p w14:paraId="2354CCEF" w14:textId="77777777" w:rsidR="00AD54E0" w:rsidRPr="00E74BFF" w:rsidRDefault="00AD54E0" w:rsidP="002060C8">
            <w:pPr>
              <w:spacing w:line="276" w:lineRule="auto"/>
              <w:rPr>
                <w:rFonts w:cstheme="minorHAnsi"/>
                <w:sz w:val="24"/>
                <w:szCs w:val="24"/>
                <w:highlight w:val="yellow"/>
              </w:rPr>
            </w:pPr>
          </w:p>
        </w:tc>
      </w:tr>
      <w:tr w:rsidR="00AD54E0" w:rsidRPr="00E74BFF" w14:paraId="42E8BF1E" w14:textId="77777777" w:rsidTr="002060C8">
        <w:trPr>
          <w:jc w:val="center"/>
        </w:trPr>
        <w:tc>
          <w:tcPr>
            <w:tcW w:w="8050" w:type="dxa"/>
          </w:tcPr>
          <w:p w14:paraId="3C18D4CA"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If a part-time timetable is in place, does it have a rationale, a review schedule and a date for return to full time?</w:t>
            </w:r>
          </w:p>
        </w:tc>
        <w:tc>
          <w:tcPr>
            <w:tcW w:w="983" w:type="dxa"/>
          </w:tcPr>
          <w:p w14:paraId="1FA82E8A" w14:textId="77777777" w:rsidR="00AD54E0" w:rsidRPr="00EF3198" w:rsidRDefault="00AD54E0" w:rsidP="002060C8">
            <w:pPr>
              <w:spacing w:line="276" w:lineRule="auto"/>
              <w:rPr>
                <w:rFonts w:ascii="Calibri" w:hAnsi="Calibri" w:cs="Calibri"/>
                <w:sz w:val="24"/>
                <w:szCs w:val="24"/>
              </w:rPr>
            </w:pPr>
          </w:p>
        </w:tc>
        <w:tc>
          <w:tcPr>
            <w:tcW w:w="1002" w:type="dxa"/>
          </w:tcPr>
          <w:p w14:paraId="120E1FDB" w14:textId="77777777" w:rsidR="00AD54E0" w:rsidRPr="00E74BFF" w:rsidRDefault="00AD54E0" w:rsidP="002060C8">
            <w:pPr>
              <w:spacing w:line="276" w:lineRule="auto"/>
              <w:rPr>
                <w:rFonts w:cstheme="minorHAnsi"/>
                <w:sz w:val="24"/>
                <w:szCs w:val="24"/>
                <w:highlight w:val="yellow"/>
              </w:rPr>
            </w:pPr>
          </w:p>
        </w:tc>
      </w:tr>
      <w:tr w:rsidR="00AD54E0" w:rsidRPr="00E74BFF" w14:paraId="31BCDFE1" w14:textId="77777777" w:rsidTr="002060C8">
        <w:trPr>
          <w:jc w:val="center"/>
        </w:trPr>
        <w:tc>
          <w:tcPr>
            <w:tcW w:w="8050" w:type="dxa"/>
          </w:tcPr>
          <w:p w14:paraId="75F8C254"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Has the pupil's safeguarding risk been assessed and recorded before any removal or timetable change?</w:t>
            </w:r>
          </w:p>
        </w:tc>
        <w:tc>
          <w:tcPr>
            <w:tcW w:w="983" w:type="dxa"/>
          </w:tcPr>
          <w:p w14:paraId="634407F3" w14:textId="77777777" w:rsidR="00AD54E0" w:rsidRPr="00EF3198" w:rsidRDefault="00AD54E0" w:rsidP="002060C8">
            <w:pPr>
              <w:spacing w:line="276" w:lineRule="auto"/>
              <w:rPr>
                <w:rFonts w:ascii="Calibri" w:hAnsi="Calibri" w:cs="Calibri"/>
                <w:sz w:val="24"/>
                <w:szCs w:val="24"/>
              </w:rPr>
            </w:pPr>
          </w:p>
        </w:tc>
        <w:tc>
          <w:tcPr>
            <w:tcW w:w="1002" w:type="dxa"/>
          </w:tcPr>
          <w:p w14:paraId="43F1E3CC" w14:textId="77777777" w:rsidR="00AD54E0" w:rsidRPr="00E74BFF" w:rsidRDefault="00AD54E0" w:rsidP="002060C8">
            <w:pPr>
              <w:spacing w:line="276" w:lineRule="auto"/>
              <w:rPr>
                <w:rFonts w:cstheme="minorHAnsi"/>
                <w:sz w:val="24"/>
                <w:szCs w:val="24"/>
                <w:highlight w:val="yellow"/>
              </w:rPr>
            </w:pPr>
          </w:p>
        </w:tc>
      </w:tr>
      <w:tr w:rsidR="00AD54E0" w:rsidRPr="00E74BFF" w14:paraId="4AF6DDF5" w14:textId="77777777" w:rsidTr="002060C8">
        <w:trPr>
          <w:jc w:val="center"/>
        </w:trPr>
        <w:tc>
          <w:tcPr>
            <w:tcW w:w="8050" w:type="dxa"/>
          </w:tcPr>
          <w:p w14:paraId="35E57B41"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Were alternative strategies considered and recorded?</w:t>
            </w:r>
          </w:p>
        </w:tc>
        <w:tc>
          <w:tcPr>
            <w:tcW w:w="983" w:type="dxa"/>
          </w:tcPr>
          <w:p w14:paraId="3FB62F26" w14:textId="77777777" w:rsidR="00AD54E0" w:rsidRPr="00EF3198" w:rsidRDefault="00AD54E0" w:rsidP="002060C8">
            <w:pPr>
              <w:spacing w:line="276" w:lineRule="auto"/>
              <w:rPr>
                <w:rFonts w:ascii="Calibri" w:hAnsi="Calibri" w:cs="Calibri"/>
                <w:sz w:val="24"/>
                <w:szCs w:val="24"/>
              </w:rPr>
            </w:pPr>
          </w:p>
        </w:tc>
        <w:tc>
          <w:tcPr>
            <w:tcW w:w="1002" w:type="dxa"/>
          </w:tcPr>
          <w:p w14:paraId="4B3BAA08" w14:textId="77777777" w:rsidR="00AD54E0" w:rsidRPr="00E74BFF" w:rsidRDefault="00AD54E0" w:rsidP="002060C8">
            <w:pPr>
              <w:spacing w:line="276" w:lineRule="auto"/>
              <w:rPr>
                <w:rFonts w:cstheme="minorHAnsi"/>
                <w:sz w:val="24"/>
                <w:szCs w:val="24"/>
                <w:highlight w:val="yellow"/>
              </w:rPr>
            </w:pPr>
          </w:p>
        </w:tc>
      </w:tr>
      <w:tr w:rsidR="00AD54E0" w:rsidRPr="00E74BFF" w14:paraId="01ECB98B" w14:textId="77777777" w:rsidTr="002060C8">
        <w:trPr>
          <w:jc w:val="center"/>
        </w:trPr>
        <w:tc>
          <w:tcPr>
            <w:tcW w:w="8050" w:type="dxa"/>
          </w:tcPr>
          <w:p w14:paraId="7BADCCCD"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Are multi-agency referrals or support services engaged where needed?</w:t>
            </w:r>
          </w:p>
        </w:tc>
        <w:tc>
          <w:tcPr>
            <w:tcW w:w="983" w:type="dxa"/>
          </w:tcPr>
          <w:p w14:paraId="5596DBA4" w14:textId="77777777" w:rsidR="00AD54E0" w:rsidRPr="00EF3198" w:rsidRDefault="00AD54E0" w:rsidP="002060C8">
            <w:pPr>
              <w:spacing w:line="276" w:lineRule="auto"/>
              <w:rPr>
                <w:rFonts w:ascii="Calibri" w:hAnsi="Calibri" w:cs="Calibri"/>
                <w:sz w:val="24"/>
                <w:szCs w:val="24"/>
              </w:rPr>
            </w:pPr>
          </w:p>
        </w:tc>
        <w:tc>
          <w:tcPr>
            <w:tcW w:w="1002" w:type="dxa"/>
          </w:tcPr>
          <w:p w14:paraId="1775167F" w14:textId="77777777" w:rsidR="00AD54E0" w:rsidRPr="00E74BFF" w:rsidRDefault="00AD54E0" w:rsidP="002060C8">
            <w:pPr>
              <w:spacing w:line="276" w:lineRule="auto"/>
              <w:rPr>
                <w:rFonts w:cstheme="minorHAnsi"/>
                <w:sz w:val="24"/>
                <w:szCs w:val="24"/>
                <w:highlight w:val="yellow"/>
              </w:rPr>
            </w:pPr>
          </w:p>
        </w:tc>
      </w:tr>
      <w:tr w:rsidR="00AD54E0" w:rsidRPr="00E74BFF" w14:paraId="283A83AD" w14:textId="77777777" w:rsidTr="002060C8">
        <w:trPr>
          <w:jc w:val="center"/>
        </w:trPr>
        <w:tc>
          <w:tcPr>
            <w:tcW w:w="8050" w:type="dxa"/>
          </w:tcPr>
          <w:p w14:paraId="7196ADD5"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Has the pupil's voice been heard before finalising any removal from the roll?</w:t>
            </w:r>
          </w:p>
        </w:tc>
        <w:tc>
          <w:tcPr>
            <w:tcW w:w="983" w:type="dxa"/>
          </w:tcPr>
          <w:p w14:paraId="3C97C841" w14:textId="77777777" w:rsidR="00AD54E0" w:rsidRPr="00EF3198" w:rsidRDefault="00AD54E0" w:rsidP="002060C8">
            <w:pPr>
              <w:spacing w:line="276" w:lineRule="auto"/>
              <w:rPr>
                <w:rFonts w:ascii="Calibri" w:hAnsi="Calibri" w:cs="Calibri"/>
                <w:sz w:val="24"/>
                <w:szCs w:val="24"/>
              </w:rPr>
            </w:pPr>
          </w:p>
        </w:tc>
        <w:tc>
          <w:tcPr>
            <w:tcW w:w="1002" w:type="dxa"/>
          </w:tcPr>
          <w:p w14:paraId="25EA4A8B" w14:textId="77777777" w:rsidR="00AD54E0" w:rsidRPr="00E74BFF" w:rsidRDefault="00AD54E0" w:rsidP="002060C8">
            <w:pPr>
              <w:spacing w:line="276" w:lineRule="auto"/>
              <w:rPr>
                <w:rFonts w:cstheme="minorHAnsi"/>
                <w:sz w:val="24"/>
                <w:szCs w:val="24"/>
                <w:highlight w:val="yellow"/>
              </w:rPr>
            </w:pPr>
          </w:p>
        </w:tc>
      </w:tr>
      <w:tr w:rsidR="00AD54E0" w:rsidRPr="00E74BFF" w14:paraId="6DC8918C" w14:textId="77777777" w:rsidTr="002060C8">
        <w:trPr>
          <w:jc w:val="center"/>
        </w:trPr>
        <w:tc>
          <w:tcPr>
            <w:tcW w:w="8050" w:type="dxa"/>
          </w:tcPr>
          <w:p w14:paraId="67DA3AC5"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Is there a reintegration or transition plan, even for a permanent move, covering academic, emotional and social support?</w:t>
            </w:r>
          </w:p>
        </w:tc>
        <w:tc>
          <w:tcPr>
            <w:tcW w:w="983" w:type="dxa"/>
          </w:tcPr>
          <w:p w14:paraId="3A0D76E0" w14:textId="77777777" w:rsidR="00AD54E0" w:rsidRPr="00EF3198" w:rsidRDefault="00AD54E0" w:rsidP="002060C8">
            <w:pPr>
              <w:spacing w:line="276" w:lineRule="auto"/>
              <w:rPr>
                <w:rFonts w:ascii="Calibri" w:hAnsi="Calibri" w:cs="Calibri"/>
                <w:sz w:val="24"/>
                <w:szCs w:val="24"/>
              </w:rPr>
            </w:pPr>
          </w:p>
        </w:tc>
        <w:tc>
          <w:tcPr>
            <w:tcW w:w="1002" w:type="dxa"/>
          </w:tcPr>
          <w:p w14:paraId="31964B03" w14:textId="77777777" w:rsidR="00AD54E0" w:rsidRPr="00E74BFF" w:rsidRDefault="00AD54E0" w:rsidP="002060C8">
            <w:pPr>
              <w:spacing w:line="276" w:lineRule="auto"/>
              <w:rPr>
                <w:rFonts w:cstheme="minorHAnsi"/>
                <w:sz w:val="24"/>
                <w:szCs w:val="24"/>
                <w:highlight w:val="yellow"/>
              </w:rPr>
            </w:pPr>
          </w:p>
        </w:tc>
      </w:tr>
      <w:tr w:rsidR="00AD54E0" w:rsidRPr="00E74BFF" w14:paraId="1580D092" w14:textId="77777777" w:rsidTr="002060C8">
        <w:trPr>
          <w:jc w:val="center"/>
        </w:trPr>
        <w:tc>
          <w:tcPr>
            <w:tcW w:w="8050" w:type="dxa"/>
          </w:tcPr>
          <w:p w14:paraId="4284916F" w14:textId="77777777" w:rsidR="00AD54E0" w:rsidRPr="00EF3198" w:rsidRDefault="00AD54E0" w:rsidP="002060C8">
            <w:pPr>
              <w:spacing w:line="276" w:lineRule="auto"/>
              <w:rPr>
                <w:rFonts w:ascii="Calibri" w:hAnsi="Calibri" w:cs="Calibri"/>
                <w:sz w:val="24"/>
                <w:szCs w:val="24"/>
              </w:rPr>
            </w:pPr>
            <w:r w:rsidRPr="00E74BFF">
              <w:rPr>
                <w:rFonts w:cstheme="minorHAnsi"/>
                <w:sz w:val="24"/>
                <w:szCs w:val="24"/>
              </w:rPr>
              <w:t>Are all records saved in Arbor under the correct codes, with an audit trail for every step?</w:t>
            </w:r>
          </w:p>
        </w:tc>
        <w:tc>
          <w:tcPr>
            <w:tcW w:w="983" w:type="dxa"/>
          </w:tcPr>
          <w:p w14:paraId="72CC269D" w14:textId="77777777" w:rsidR="00AD54E0" w:rsidRPr="00EF3198" w:rsidRDefault="00AD54E0" w:rsidP="002060C8">
            <w:pPr>
              <w:spacing w:line="276" w:lineRule="auto"/>
              <w:rPr>
                <w:rFonts w:ascii="Calibri" w:hAnsi="Calibri" w:cs="Calibri"/>
                <w:sz w:val="24"/>
                <w:szCs w:val="24"/>
              </w:rPr>
            </w:pPr>
          </w:p>
        </w:tc>
        <w:tc>
          <w:tcPr>
            <w:tcW w:w="1002" w:type="dxa"/>
          </w:tcPr>
          <w:p w14:paraId="1CF24654" w14:textId="77777777" w:rsidR="00AD54E0" w:rsidRPr="00E74BFF" w:rsidRDefault="00AD54E0" w:rsidP="002060C8">
            <w:pPr>
              <w:spacing w:line="276" w:lineRule="auto"/>
              <w:rPr>
                <w:rFonts w:cstheme="minorHAnsi"/>
                <w:sz w:val="24"/>
                <w:szCs w:val="24"/>
                <w:highlight w:val="yellow"/>
              </w:rPr>
            </w:pPr>
          </w:p>
        </w:tc>
      </w:tr>
    </w:tbl>
    <w:p w14:paraId="09CE3288" w14:textId="77777777" w:rsidR="00AD54E0" w:rsidRDefault="00AD54E0" w:rsidP="00AD54E0">
      <w:pPr>
        <w:spacing w:before="30" w:after="200" w:line="276" w:lineRule="auto"/>
        <w:ind w:left="426"/>
        <w:rPr>
          <w:rFonts w:cstheme="minorHAnsi"/>
          <w:bCs/>
          <w:sz w:val="24"/>
          <w:szCs w:val="24"/>
          <w:lang w:eastAsia="en-GB"/>
        </w:rPr>
      </w:pPr>
    </w:p>
    <w:p w14:paraId="46753571" w14:textId="77777777" w:rsidR="00AD54E0" w:rsidRPr="00E74BFF" w:rsidRDefault="00AD54E0" w:rsidP="00AD54E0">
      <w:pPr>
        <w:spacing w:before="30" w:after="200" w:line="276" w:lineRule="auto"/>
        <w:ind w:left="426"/>
        <w:rPr>
          <w:rFonts w:cstheme="minorHAnsi"/>
          <w:bCs/>
          <w:sz w:val="24"/>
          <w:szCs w:val="24"/>
          <w:lang w:eastAsia="en-GB"/>
        </w:rPr>
      </w:pPr>
    </w:p>
    <w:p w14:paraId="19900612" w14:textId="77777777" w:rsidR="00AD54E0" w:rsidRPr="00E74BFF" w:rsidRDefault="00AD54E0" w:rsidP="00AD54E0">
      <w:pPr>
        <w:spacing w:line="276" w:lineRule="auto"/>
        <w:rPr>
          <w:rFonts w:cstheme="minorHAnsi"/>
          <w:sz w:val="24"/>
          <w:szCs w:val="24"/>
        </w:rPr>
      </w:pPr>
    </w:p>
    <w:p w14:paraId="4545A818" w14:textId="77777777" w:rsidR="00AD54E0" w:rsidRPr="00E5128B" w:rsidRDefault="00AD54E0" w:rsidP="00AD54E0">
      <w:pPr>
        <w:spacing w:after="0" w:line="276" w:lineRule="auto"/>
        <w:rPr>
          <w:rFonts w:cstheme="minorHAnsi"/>
          <w:b/>
          <w:sz w:val="24"/>
          <w:szCs w:val="24"/>
          <w:u w:val="single"/>
        </w:rPr>
      </w:pPr>
    </w:p>
    <w:p w14:paraId="17A6F28A" w14:textId="77777777" w:rsidR="00094D27" w:rsidRPr="00AD54E0" w:rsidRDefault="00094D27" w:rsidP="00AD54E0"/>
    <w:sectPr w:rsidR="00094D27" w:rsidRPr="00AD54E0" w:rsidSect="00C01AA9">
      <w:headerReference w:type="even" r:id="rId14"/>
      <w:headerReference w:type="default" r:id="rId15"/>
      <w:footerReference w:type="default" r:id="rId16"/>
      <w:headerReference w:type="first" r:id="rId17"/>
      <w:pgSz w:w="11906" w:h="16838"/>
      <w:pgMar w:top="720" w:right="720" w:bottom="720" w:left="720" w:header="454" w:footer="227" w:gutter="0"/>
      <w:pgBorders w:offsetFrom="page">
        <w:top w:val="thinThickMediumGap" w:sz="24" w:space="24" w:color="1F3864" w:themeColor="accent5" w:themeShade="80"/>
        <w:left w:val="thinThickMediumGap" w:sz="24" w:space="24" w:color="1F3864" w:themeColor="accent5" w:themeShade="80"/>
        <w:bottom w:val="thickThinMediumGap" w:sz="24" w:space="24" w:color="1F3864" w:themeColor="accent5" w:themeShade="80"/>
        <w:right w:val="thickThinMediumGap" w:sz="24" w:space="24" w:color="1F3864" w:themeColor="accent5"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7AB40" w14:textId="77777777" w:rsidR="00582BAC" w:rsidRPr="009532B4" w:rsidRDefault="00582BAC" w:rsidP="00517D32">
      <w:pPr>
        <w:spacing w:after="0" w:line="240" w:lineRule="auto"/>
      </w:pPr>
      <w:r w:rsidRPr="009532B4">
        <w:separator/>
      </w:r>
    </w:p>
  </w:endnote>
  <w:endnote w:type="continuationSeparator" w:id="0">
    <w:p w14:paraId="6A9CB83C" w14:textId="77777777" w:rsidR="00582BAC" w:rsidRPr="009532B4" w:rsidRDefault="00582BAC" w:rsidP="00517D32">
      <w:pPr>
        <w:spacing w:after="0" w:line="240" w:lineRule="auto"/>
      </w:pPr>
      <w:r w:rsidRPr="009532B4">
        <w:continuationSeparator/>
      </w:r>
    </w:p>
  </w:endnote>
  <w:endnote w:type="continuationNotice" w:id="1">
    <w:p w14:paraId="67044B46" w14:textId="77777777" w:rsidR="00582BAC" w:rsidRPr="009532B4" w:rsidRDefault="00582B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911926"/>
      <w:docPartObj>
        <w:docPartGallery w:val="Page Numbers (Bottom of Page)"/>
        <w:docPartUnique/>
      </w:docPartObj>
    </w:sdtPr>
    <w:sdtEndPr>
      <w:rPr>
        <w:noProof/>
      </w:rPr>
    </w:sdtEndPr>
    <w:sdtContent>
      <w:p w14:paraId="69C818F3" w14:textId="2B3DEBBF" w:rsidR="003F50E2" w:rsidRDefault="002F1E58" w:rsidP="003F50E2">
        <w:pPr>
          <w:pStyle w:val="Footer"/>
          <w:jc w:val="center"/>
          <w:rPr>
            <w:b/>
            <w:bCs/>
            <w:color w:val="002060"/>
            <w:sz w:val="24"/>
            <w:szCs w:val="24"/>
          </w:rPr>
        </w:pPr>
        <w:r>
          <w:rPr>
            <w:b/>
            <w:bCs/>
            <w:color w:val="002060"/>
            <w:sz w:val="24"/>
            <w:szCs w:val="24"/>
          </w:rPr>
          <w:t>Denby</w:t>
        </w:r>
        <w:r w:rsidR="00D07544" w:rsidRPr="003F50E2">
          <w:rPr>
            <w:b/>
            <w:bCs/>
            <w:color w:val="002060"/>
            <w:sz w:val="24"/>
            <w:szCs w:val="24"/>
          </w:rPr>
          <w:t xml:space="preserve"> Grange School </w:t>
        </w:r>
        <w:r w:rsidR="00C65A54" w:rsidRPr="003F50E2">
          <w:rPr>
            <w:b/>
            <w:bCs/>
            <w:color w:val="002060"/>
            <w:sz w:val="24"/>
            <w:szCs w:val="24"/>
          </w:rPr>
          <w:t>–</w:t>
        </w:r>
        <w:r w:rsidR="00D07544" w:rsidRPr="003F50E2">
          <w:rPr>
            <w:b/>
            <w:bCs/>
            <w:color w:val="002060"/>
            <w:sz w:val="24"/>
            <w:szCs w:val="24"/>
          </w:rPr>
          <w:t xml:space="preserve"> </w:t>
        </w:r>
        <w:r w:rsidR="00811ACA">
          <w:rPr>
            <w:b/>
            <w:bCs/>
            <w:color w:val="002060"/>
            <w:sz w:val="24"/>
            <w:szCs w:val="24"/>
          </w:rPr>
          <w:t xml:space="preserve">Suspension and Permanent Exclusion </w:t>
        </w:r>
        <w:r w:rsidR="00D07544" w:rsidRPr="003F50E2">
          <w:rPr>
            <w:b/>
            <w:bCs/>
            <w:color w:val="002060"/>
            <w:sz w:val="24"/>
            <w:szCs w:val="24"/>
          </w:rPr>
          <w:t xml:space="preserve">Policy </w:t>
        </w:r>
      </w:p>
      <w:p w14:paraId="3FE8CB6A" w14:textId="0495E3DD" w:rsidR="003F50E2" w:rsidRPr="003F50E2" w:rsidRDefault="003F50E2" w:rsidP="003F50E2">
        <w:pPr>
          <w:pStyle w:val="Footer"/>
          <w:jc w:val="center"/>
          <w:rPr>
            <w:rFonts w:ascii="Calibri" w:hAnsi="Calibri" w:cs="Calibri"/>
            <w:color w:val="002060"/>
            <w:sz w:val="18"/>
            <w:szCs w:val="18"/>
          </w:rPr>
        </w:pPr>
        <w:r w:rsidRPr="003F50E2">
          <w:rPr>
            <w:rFonts w:ascii="Calibri" w:hAnsi="Calibri" w:cs="Calibri"/>
            <w:color w:val="002060"/>
            <w:sz w:val="18"/>
            <w:szCs w:val="18"/>
          </w:rPr>
          <w:t>Copyright – to be used only with prior and express permission of Keys Group.</w:t>
        </w:r>
      </w:p>
      <w:p w14:paraId="4172DD44" w14:textId="16188955" w:rsidR="00D07544" w:rsidRDefault="00D075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16A985" w14:textId="2D4815A3" w:rsidR="007928F4" w:rsidRPr="00EC7DD1" w:rsidRDefault="007928F4" w:rsidP="00EB203B">
    <w:pPr>
      <w:pStyle w:val="Footer"/>
      <w:jc w:val="center"/>
      <w:rPr>
        <w:b/>
        <w:bCs/>
        <w:color w:val="00206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59A4A" w14:textId="77777777" w:rsidR="00582BAC" w:rsidRPr="009532B4" w:rsidRDefault="00582BAC" w:rsidP="00517D32">
      <w:pPr>
        <w:spacing w:after="0" w:line="240" w:lineRule="auto"/>
      </w:pPr>
      <w:r w:rsidRPr="009532B4">
        <w:separator/>
      </w:r>
    </w:p>
  </w:footnote>
  <w:footnote w:type="continuationSeparator" w:id="0">
    <w:p w14:paraId="1EB0A8F7" w14:textId="77777777" w:rsidR="00582BAC" w:rsidRPr="009532B4" w:rsidRDefault="00582BAC" w:rsidP="00517D32">
      <w:pPr>
        <w:spacing w:after="0" w:line="240" w:lineRule="auto"/>
      </w:pPr>
      <w:r w:rsidRPr="009532B4">
        <w:continuationSeparator/>
      </w:r>
    </w:p>
  </w:footnote>
  <w:footnote w:type="continuationNotice" w:id="1">
    <w:p w14:paraId="39CDC8A4" w14:textId="77777777" w:rsidR="00582BAC" w:rsidRPr="009532B4" w:rsidRDefault="00582B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EF3E6" w14:textId="52866802" w:rsidR="00EF78D8" w:rsidRDefault="00582BAC">
    <w:pPr>
      <w:pStyle w:val="Header"/>
    </w:pPr>
    <w:r>
      <w:rPr>
        <w:noProof/>
      </w:rPr>
      <w:pict w14:anchorId="095103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1970797" o:spid="_x0000_s1033" type="#_x0000_t75" style="position:absolute;margin-left:0;margin-top:0;width:522.85pt;height:522.85pt;z-index:-251658239;mso-position-horizontal:center;mso-position-horizontal-relative:margin;mso-position-vertical:center;mso-position-vertical-relative:margin" o:allowincell="f">
          <v:imagedata r:id="rId1" o:title="new logo for watermar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A410D" w14:textId="03FEFE45" w:rsidR="00EF78D8" w:rsidRDefault="00582BAC">
    <w:pPr>
      <w:pStyle w:val="Header"/>
    </w:pPr>
    <w:r>
      <w:rPr>
        <w:noProof/>
      </w:rPr>
      <w:pict w14:anchorId="686D5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1970798" o:spid="_x0000_s1034" type="#_x0000_t75" style="position:absolute;margin-left:0;margin-top:0;width:522.85pt;height:522.85pt;z-index:-251658238;mso-position-horizontal:center;mso-position-horizontal-relative:margin;mso-position-vertical:center;mso-position-vertical-relative:margin" o:allowincell="f">
          <v:imagedata r:id="rId1" o:title="new logo for watermar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CF5F" w14:textId="6E4DBD84" w:rsidR="00EF78D8" w:rsidRDefault="00582BAC">
    <w:pPr>
      <w:pStyle w:val="Header"/>
    </w:pPr>
    <w:r>
      <w:rPr>
        <w:noProof/>
      </w:rPr>
      <w:pict w14:anchorId="376C58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1970796" o:spid="_x0000_s1032" type="#_x0000_t75" style="position:absolute;margin-left:0;margin-top:0;width:522.85pt;height:522.85pt;z-index:-251658240;mso-position-horizontal:center;mso-position-horizontal-relative:margin;mso-position-vertical:center;mso-position-vertical-relative:margin" o:allowincell="f">
          <v:imagedata r:id="rId1" o:title="new logo for watermar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45E3C0"/>
    <w:multiLevelType w:val="hybridMultilevel"/>
    <w:tmpl w:val="E9B8B7CA"/>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F6DA1"/>
    <w:multiLevelType w:val="hybridMultilevel"/>
    <w:tmpl w:val="2C6EF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D30B9"/>
    <w:multiLevelType w:val="hybridMultilevel"/>
    <w:tmpl w:val="DC70677E"/>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03BC77EB"/>
    <w:multiLevelType w:val="hybridMultilevel"/>
    <w:tmpl w:val="DC843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954F2C"/>
    <w:multiLevelType w:val="hybridMultilevel"/>
    <w:tmpl w:val="1CBE0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522E4F"/>
    <w:multiLevelType w:val="hybridMultilevel"/>
    <w:tmpl w:val="EC7CEA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93E518C"/>
    <w:multiLevelType w:val="hybridMultilevel"/>
    <w:tmpl w:val="17C8AFE0"/>
    <w:lvl w:ilvl="0" w:tplc="08090001">
      <w:start w:val="1"/>
      <w:numFmt w:val="bullet"/>
      <w:lvlText w:val=""/>
      <w:lvlJc w:val="left"/>
      <w:pPr>
        <w:ind w:left="2345" w:hanging="360"/>
      </w:pPr>
      <w:rPr>
        <w:rFonts w:ascii="Symbol" w:hAnsi="Symbol" w:hint="default"/>
      </w:rPr>
    </w:lvl>
    <w:lvl w:ilvl="1" w:tplc="08090003" w:tentative="1">
      <w:start w:val="1"/>
      <w:numFmt w:val="bullet"/>
      <w:lvlText w:val="o"/>
      <w:lvlJc w:val="left"/>
      <w:pPr>
        <w:ind w:left="3065" w:hanging="360"/>
      </w:pPr>
      <w:rPr>
        <w:rFonts w:ascii="Courier New" w:hAnsi="Courier New" w:cs="Courier New" w:hint="default"/>
      </w:rPr>
    </w:lvl>
    <w:lvl w:ilvl="2" w:tplc="08090005" w:tentative="1">
      <w:start w:val="1"/>
      <w:numFmt w:val="bullet"/>
      <w:lvlText w:val=""/>
      <w:lvlJc w:val="left"/>
      <w:pPr>
        <w:ind w:left="3785" w:hanging="360"/>
      </w:pPr>
      <w:rPr>
        <w:rFonts w:ascii="Wingdings" w:hAnsi="Wingdings" w:hint="default"/>
      </w:rPr>
    </w:lvl>
    <w:lvl w:ilvl="3" w:tplc="08090001" w:tentative="1">
      <w:start w:val="1"/>
      <w:numFmt w:val="bullet"/>
      <w:lvlText w:val=""/>
      <w:lvlJc w:val="left"/>
      <w:pPr>
        <w:ind w:left="4505" w:hanging="360"/>
      </w:pPr>
      <w:rPr>
        <w:rFonts w:ascii="Symbol" w:hAnsi="Symbol" w:hint="default"/>
      </w:rPr>
    </w:lvl>
    <w:lvl w:ilvl="4" w:tplc="08090003" w:tentative="1">
      <w:start w:val="1"/>
      <w:numFmt w:val="bullet"/>
      <w:lvlText w:val="o"/>
      <w:lvlJc w:val="left"/>
      <w:pPr>
        <w:ind w:left="5225" w:hanging="360"/>
      </w:pPr>
      <w:rPr>
        <w:rFonts w:ascii="Courier New" w:hAnsi="Courier New" w:cs="Courier New" w:hint="default"/>
      </w:rPr>
    </w:lvl>
    <w:lvl w:ilvl="5" w:tplc="08090005" w:tentative="1">
      <w:start w:val="1"/>
      <w:numFmt w:val="bullet"/>
      <w:lvlText w:val=""/>
      <w:lvlJc w:val="left"/>
      <w:pPr>
        <w:ind w:left="5945" w:hanging="360"/>
      </w:pPr>
      <w:rPr>
        <w:rFonts w:ascii="Wingdings" w:hAnsi="Wingdings" w:hint="default"/>
      </w:rPr>
    </w:lvl>
    <w:lvl w:ilvl="6" w:tplc="08090001" w:tentative="1">
      <w:start w:val="1"/>
      <w:numFmt w:val="bullet"/>
      <w:lvlText w:val=""/>
      <w:lvlJc w:val="left"/>
      <w:pPr>
        <w:ind w:left="6665" w:hanging="360"/>
      </w:pPr>
      <w:rPr>
        <w:rFonts w:ascii="Symbol" w:hAnsi="Symbol" w:hint="default"/>
      </w:rPr>
    </w:lvl>
    <w:lvl w:ilvl="7" w:tplc="08090003" w:tentative="1">
      <w:start w:val="1"/>
      <w:numFmt w:val="bullet"/>
      <w:lvlText w:val="o"/>
      <w:lvlJc w:val="left"/>
      <w:pPr>
        <w:ind w:left="7385" w:hanging="360"/>
      </w:pPr>
      <w:rPr>
        <w:rFonts w:ascii="Courier New" w:hAnsi="Courier New" w:cs="Courier New" w:hint="default"/>
      </w:rPr>
    </w:lvl>
    <w:lvl w:ilvl="8" w:tplc="08090005" w:tentative="1">
      <w:start w:val="1"/>
      <w:numFmt w:val="bullet"/>
      <w:lvlText w:val=""/>
      <w:lvlJc w:val="left"/>
      <w:pPr>
        <w:ind w:left="8105" w:hanging="360"/>
      </w:pPr>
      <w:rPr>
        <w:rFonts w:ascii="Wingdings" w:hAnsi="Wingdings" w:hint="default"/>
      </w:rPr>
    </w:lvl>
  </w:abstractNum>
  <w:abstractNum w:abstractNumId="7" w15:restartNumberingAfterBreak="0">
    <w:nsid w:val="0AC73645"/>
    <w:multiLevelType w:val="hybridMultilevel"/>
    <w:tmpl w:val="498857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F014E7B"/>
    <w:multiLevelType w:val="hybridMultilevel"/>
    <w:tmpl w:val="DE84FE78"/>
    <w:lvl w:ilvl="0" w:tplc="D5B88D78">
      <w:start w:val="4"/>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2C2E8C"/>
    <w:multiLevelType w:val="hybridMultilevel"/>
    <w:tmpl w:val="120217B8"/>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112603F3"/>
    <w:multiLevelType w:val="hybridMultilevel"/>
    <w:tmpl w:val="46105D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2ED4BC1"/>
    <w:multiLevelType w:val="hybridMultilevel"/>
    <w:tmpl w:val="F5F66C3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16E15DC4"/>
    <w:multiLevelType w:val="multilevel"/>
    <w:tmpl w:val="F6F24768"/>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173806AE"/>
    <w:multiLevelType w:val="multilevel"/>
    <w:tmpl w:val="BF8E3E56"/>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23E70BCB"/>
    <w:multiLevelType w:val="hybridMultilevel"/>
    <w:tmpl w:val="36FCC7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3EC5499"/>
    <w:multiLevelType w:val="hybridMultilevel"/>
    <w:tmpl w:val="69F8C9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52F353D"/>
    <w:multiLevelType w:val="multilevel"/>
    <w:tmpl w:val="426EE9D0"/>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27EC4285"/>
    <w:multiLevelType w:val="hybridMultilevel"/>
    <w:tmpl w:val="32DC6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1B2058"/>
    <w:multiLevelType w:val="hybridMultilevel"/>
    <w:tmpl w:val="0BCC15F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305C7B70"/>
    <w:multiLevelType w:val="hybridMultilevel"/>
    <w:tmpl w:val="92B48E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5AF3437"/>
    <w:multiLevelType w:val="hybridMultilevel"/>
    <w:tmpl w:val="D45C6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2BC5D9C"/>
    <w:multiLevelType w:val="multilevel"/>
    <w:tmpl w:val="E446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D81826"/>
    <w:multiLevelType w:val="hybridMultilevel"/>
    <w:tmpl w:val="545A6F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DD2608"/>
    <w:multiLevelType w:val="hybridMultilevel"/>
    <w:tmpl w:val="4FE46B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8AD52AE"/>
    <w:multiLevelType w:val="hybridMultilevel"/>
    <w:tmpl w:val="4866C3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A212594"/>
    <w:multiLevelType w:val="hybridMultilevel"/>
    <w:tmpl w:val="C7BC3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DCA74B3"/>
    <w:multiLevelType w:val="hybridMultilevel"/>
    <w:tmpl w:val="9A8693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282507"/>
    <w:multiLevelType w:val="hybridMultilevel"/>
    <w:tmpl w:val="8E7496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8F87218"/>
    <w:multiLevelType w:val="hybridMultilevel"/>
    <w:tmpl w:val="B700F1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95C783E"/>
    <w:multiLevelType w:val="hybridMultilevel"/>
    <w:tmpl w:val="484C0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9A4A51"/>
    <w:multiLevelType w:val="hybridMultilevel"/>
    <w:tmpl w:val="8AFC84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F7D16DB"/>
    <w:multiLevelType w:val="hybridMultilevel"/>
    <w:tmpl w:val="1AA2392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2E704A9"/>
    <w:multiLevelType w:val="hybridMultilevel"/>
    <w:tmpl w:val="0EF294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DD13D95"/>
    <w:multiLevelType w:val="hybridMultilevel"/>
    <w:tmpl w:val="98A68BE2"/>
    <w:lvl w:ilvl="0" w:tplc="7D04A488">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A6C551C"/>
    <w:multiLevelType w:val="hybridMultilevel"/>
    <w:tmpl w:val="3F16B108"/>
    <w:lvl w:ilvl="0" w:tplc="C2B64B9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7251420">
    <w:abstractNumId w:val="20"/>
  </w:num>
  <w:num w:numId="2" w16cid:durableId="1207335032">
    <w:abstractNumId w:val="16"/>
  </w:num>
  <w:num w:numId="3" w16cid:durableId="1228879047">
    <w:abstractNumId w:val="1"/>
  </w:num>
  <w:num w:numId="4" w16cid:durableId="1922369129">
    <w:abstractNumId w:val="9"/>
  </w:num>
  <w:num w:numId="5" w16cid:durableId="1912808132">
    <w:abstractNumId w:val="21"/>
  </w:num>
  <w:num w:numId="6" w16cid:durableId="1175923835">
    <w:abstractNumId w:val="19"/>
  </w:num>
  <w:num w:numId="7" w16cid:durableId="882862345">
    <w:abstractNumId w:val="3"/>
  </w:num>
  <w:num w:numId="8" w16cid:durableId="1426879658">
    <w:abstractNumId w:val="33"/>
  </w:num>
  <w:num w:numId="9" w16cid:durableId="749083517">
    <w:abstractNumId w:val="6"/>
  </w:num>
  <w:num w:numId="10" w16cid:durableId="1486388044">
    <w:abstractNumId w:val="11"/>
  </w:num>
  <w:num w:numId="11" w16cid:durableId="1488325337">
    <w:abstractNumId w:val="0"/>
  </w:num>
  <w:num w:numId="12" w16cid:durableId="833760300">
    <w:abstractNumId w:val="17"/>
  </w:num>
  <w:num w:numId="13" w16cid:durableId="1563754797">
    <w:abstractNumId w:val="29"/>
  </w:num>
  <w:num w:numId="14" w16cid:durableId="544870857">
    <w:abstractNumId w:val="7"/>
  </w:num>
  <w:num w:numId="15" w16cid:durableId="1448237739">
    <w:abstractNumId w:val="14"/>
  </w:num>
  <w:num w:numId="16" w16cid:durableId="753939833">
    <w:abstractNumId w:val="18"/>
  </w:num>
  <w:num w:numId="17" w16cid:durableId="751704203">
    <w:abstractNumId w:val="23"/>
  </w:num>
  <w:num w:numId="18" w16cid:durableId="1120993951">
    <w:abstractNumId w:val="22"/>
  </w:num>
  <w:num w:numId="19" w16cid:durableId="2060518309">
    <w:abstractNumId w:val="31"/>
  </w:num>
  <w:num w:numId="20" w16cid:durableId="1108743010">
    <w:abstractNumId w:val="27"/>
  </w:num>
  <w:num w:numId="21" w16cid:durableId="1607930616">
    <w:abstractNumId w:val="34"/>
  </w:num>
  <w:num w:numId="22" w16cid:durableId="1397439874">
    <w:abstractNumId w:val="28"/>
  </w:num>
  <w:num w:numId="23" w16cid:durableId="637683231">
    <w:abstractNumId w:val="25"/>
  </w:num>
  <w:num w:numId="24" w16cid:durableId="1430930128">
    <w:abstractNumId w:val="32"/>
  </w:num>
  <w:num w:numId="25" w16cid:durableId="96413082">
    <w:abstractNumId w:val="26"/>
  </w:num>
  <w:num w:numId="26" w16cid:durableId="1880238708">
    <w:abstractNumId w:val="30"/>
  </w:num>
  <w:num w:numId="27" w16cid:durableId="382096262">
    <w:abstractNumId w:val="5"/>
  </w:num>
  <w:num w:numId="28" w16cid:durableId="1729452260">
    <w:abstractNumId w:val="13"/>
  </w:num>
  <w:num w:numId="29" w16cid:durableId="797139878">
    <w:abstractNumId w:val="15"/>
  </w:num>
  <w:num w:numId="30" w16cid:durableId="161312061">
    <w:abstractNumId w:val="2"/>
  </w:num>
  <w:num w:numId="31" w16cid:durableId="970401784">
    <w:abstractNumId w:val="8"/>
  </w:num>
  <w:num w:numId="32" w16cid:durableId="1801344418">
    <w:abstractNumId w:val="12"/>
  </w:num>
  <w:num w:numId="33" w16cid:durableId="982545717">
    <w:abstractNumId w:val="24"/>
  </w:num>
  <w:num w:numId="34" w16cid:durableId="906652805">
    <w:abstractNumId w:val="4"/>
  </w:num>
  <w:num w:numId="35" w16cid:durableId="1154637973">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D32"/>
    <w:rsid w:val="000004B5"/>
    <w:rsid w:val="00001F33"/>
    <w:rsid w:val="00002BC9"/>
    <w:rsid w:val="00002D69"/>
    <w:rsid w:val="00005180"/>
    <w:rsid w:val="00005B3C"/>
    <w:rsid w:val="00011CFF"/>
    <w:rsid w:val="00013F78"/>
    <w:rsid w:val="000177B9"/>
    <w:rsid w:val="00024A4E"/>
    <w:rsid w:val="00027AD8"/>
    <w:rsid w:val="00030887"/>
    <w:rsid w:val="00030D77"/>
    <w:rsid w:val="000312C4"/>
    <w:rsid w:val="00031DD5"/>
    <w:rsid w:val="00032352"/>
    <w:rsid w:val="00033BFF"/>
    <w:rsid w:val="000355EC"/>
    <w:rsid w:val="00036404"/>
    <w:rsid w:val="000369CB"/>
    <w:rsid w:val="0004225C"/>
    <w:rsid w:val="00051B02"/>
    <w:rsid w:val="00056CBD"/>
    <w:rsid w:val="0005798F"/>
    <w:rsid w:val="00057A88"/>
    <w:rsid w:val="000637DA"/>
    <w:rsid w:val="0006597D"/>
    <w:rsid w:val="000728CE"/>
    <w:rsid w:val="00073ECD"/>
    <w:rsid w:val="0008029E"/>
    <w:rsid w:val="00081C29"/>
    <w:rsid w:val="00082DFC"/>
    <w:rsid w:val="00082E6F"/>
    <w:rsid w:val="000873E0"/>
    <w:rsid w:val="00090468"/>
    <w:rsid w:val="00092AFA"/>
    <w:rsid w:val="0009455B"/>
    <w:rsid w:val="00094D27"/>
    <w:rsid w:val="00095665"/>
    <w:rsid w:val="000A1AB9"/>
    <w:rsid w:val="000A6A87"/>
    <w:rsid w:val="000A71B4"/>
    <w:rsid w:val="000B3FB0"/>
    <w:rsid w:val="000B4753"/>
    <w:rsid w:val="000B5892"/>
    <w:rsid w:val="000B5931"/>
    <w:rsid w:val="000B61AF"/>
    <w:rsid w:val="000B7154"/>
    <w:rsid w:val="000C30FB"/>
    <w:rsid w:val="000C4904"/>
    <w:rsid w:val="000C50E8"/>
    <w:rsid w:val="000C65DF"/>
    <w:rsid w:val="000C6CC0"/>
    <w:rsid w:val="000C7F75"/>
    <w:rsid w:val="000D2EDF"/>
    <w:rsid w:val="000D3F20"/>
    <w:rsid w:val="000D4682"/>
    <w:rsid w:val="000E40E6"/>
    <w:rsid w:val="000E56AD"/>
    <w:rsid w:val="000F26B5"/>
    <w:rsid w:val="000F2E04"/>
    <w:rsid w:val="000F3815"/>
    <w:rsid w:val="000F485A"/>
    <w:rsid w:val="000F7FA7"/>
    <w:rsid w:val="001003AB"/>
    <w:rsid w:val="00101957"/>
    <w:rsid w:val="00101A67"/>
    <w:rsid w:val="00101F3D"/>
    <w:rsid w:val="00107DBC"/>
    <w:rsid w:val="0011012B"/>
    <w:rsid w:val="00110321"/>
    <w:rsid w:val="00111684"/>
    <w:rsid w:val="00111790"/>
    <w:rsid w:val="00113E38"/>
    <w:rsid w:val="00115BCB"/>
    <w:rsid w:val="001169B0"/>
    <w:rsid w:val="001238CF"/>
    <w:rsid w:val="00131047"/>
    <w:rsid w:val="001340FF"/>
    <w:rsid w:val="00135D43"/>
    <w:rsid w:val="00141FEE"/>
    <w:rsid w:val="00142037"/>
    <w:rsid w:val="00143A25"/>
    <w:rsid w:val="00146A03"/>
    <w:rsid w:val="00152125"/>
    <w:rsid w:val="00154E41"/>
    <w:rsid w:val="00155D89"/>
    <w:rsid w:val="00161280"/>
    <w:rsid w:val="00165394"/>
    <w:rsid w:val="0017189F"/>
    <w:rsid w:val="00172FDC"/>
    <w:rsid w:val="00173046"/>
    <w:rsid w:val="00173940"/>
    <w:rsid w:val="00174B6E"/>
    <w:rsid w:val="00180A2B"/>
    <w:rsid w:val="00181366"/>
    <w:rsid w:val="00185578"/>
    <w:rsid w:val="001864B7"/>
    <w:rsid w:val="001934D1"/>
    <w:rsid w:val="00196818"/>
    <w:rsid w:val="001A1703"/>
    <w:rsid w:val="001A2B0D"/>
    <w:rsid w:val="001A310A"/>
    <w:rsid w:val="001A5814"/>
    <w:rsid w:val="001B5C2B"/>
    <w:rsid w:val="001C1AC4"/>
    <w:rsid w:val="001C23DC"/>
    <w:rsid w:val="001C2A95"/>
    <w:rsid w:val="001E06C3"/>
    <w:rsid w:val="001E2044"/>
    <w:rsid w:val="001E6810"/>
    <w:rsid w:val="001E7A94"/>
    <w:rsid w:val="001F3C07"/>
    <w:rsid w:val="001F6007"/>
    <w:rsid w:val="00200B06"/>
    <w:rsid w:val="00201280"/>
    <w:rsid w:val="002016C2"/>
    <w:rsid w:val="002042F1"/>
    <w:rsid w:val="00210C0E"/>
    <w:rsid w:val="00210C91"/>
    <w:rsid w:val="002122E7"/>
    <w:rsid w:val="0021560D"/>
    <w:rsid w:val="00215B2C"/>
    <w:rsid w:val="002213FF"/>
    <w:rsid w:val="002225DA"/>
    <w:rsid w:val="002229E8"/>
    <w:rsid w:val="0022552A"/>
    <w:rsid w:val="00227A88"/>
    <w:rsid w:val="00227C03"/>
    <w:rsid w:val="002313FB"/>
    <w:rsid w:val="002339D1"/>
    <w:rsid w:val="00234203"/>
    <w:rsid w:val="00250AC2"/>
    <w:rsid w:val="00250ADB"/>
    <w:rsid w:val="00256E44"/>
    <w:rsid w:val="00256F2E"/>
    <w:rsid w:val="002647F1"/>
    <w:rsid w:val="00266454"/>
    <w:rsid w:val="00267BD6"/>
    <w:rsid w:val="00282786"/>
    <w:rsid w:val="00287C6B"/>
    <w:rsid w:val="00292746"/>
    <w:rsid w:val="00292EAD"/>
    <w:rsid w:val="002A537C"/>
    <w:rsid w:val="002A5BB1"/>
    <w:rsid w:val="002B45E9"/>
    <w:rsid w:val="002B619A"/>
    <w:rsid w:val="002B7D3C"/>
    <w:rsid w:val="002C15C4"/>
    <w:rsid w:val="002D12B8"/>
    <w:rsid w:val="002D2ED8"/>
    <w:rsid w:val="002E1956"/>
    <w:rsid w:val="002E1D1F"/>
    <w:rsid w:val="002E31FB"/>
    <w:rsid w:val="002F01E6"/>
    <w:rsid w:val="002F1E58"/>
    <w:rsid w:val="002F459B"/>
    <w:rsid w:val="002F7412"/>
    <w:rsid w:val="00300488"/>
    <w:rsid w:val="00304AA5"/>
    <w:rsid w:val="00305CD5"/>
    <w:rsid w:val="00306CE8"/>
    <w:rsid w:val="00307089"/>
    <w:rsid w:val="00312156"/>
    <w:rsid w:val="00315034"/>
    <w:rsid w:val="003166CD"/>
    <w:rsid w:val="003200EA"/>
    <w:rsid w:val="00323BD0"/>
    <w:rsid w:val="00325E3B"/>
    <w:rsid w:val="00331E32"/>
    <w:rsid w:val="00335369"/>
    <w:rsid w:val="0034495F"/>
    <w:rsid w:val="003467D4"/>
    <w:rsid w:val="00346922"/>
    <w:rsid w:val="00347036"/>
    <w:rsid w:val="0034744C"/>
    <w:rsid w:val="00347484"/>
    <w:rsid w:val="0035149E"/>
    <w:rsid w:val="00351DF2"/>
    <w:rsid w:val="00353253"/>
    <w:rsid w:val="00356FE7"/>
    <w:rsid w:val="00357F48"/>
    <w:rsid w:val="00360031"/>
    <w:rsid w:val="00360A0F"/>
    <w:rsid w:val="0036133C"/>
    <w:rsid w:val="00362DCB"/>
    <w:rsid w:val="00363F9E"/>
    <w:rsid w:val="00365796"/>
    <w:rsid w:val="00370803"/>
    <w:rsid w:val="00370AB9"/>
    <w:rsid w:val="003726AD"/>
    <w:rsid w:val="003728FB"/>
    <w:rsid w:val="003729A2"/>
    <w:rsid w:val="00374E41"/>
    <w:rsid w:val="003774F9"/>
    <w:rsid w:val="0038049F"/>
    <w:rsid w:val="003804DB"/>
    <w:rsid w:val="00381799"/>
    <w:rsid w:val="0038451F"/>
    <w:rsid w:val="003850BC"/>
    <w:rsid w:val="003856F2"/>
    <w:rsid w:val="00387425"/>
    <w:rsid w:val="00387C65"/>
    <w:rsid w:val="003937C3"/>
    <w:rsid w:val="003942BE"/>
    <w:rsid w:val="0039583B"/>
    <w:rsid w:val="003969C7"/>
    <w:rsid w:val="00397027"/>
    <w:rsid w:val="003A0698"/>
    <w:rsid w:val="003B1D9A"/>
    <w:rsid w:val="003B4BDD"/>
    <w:rsid w:val="003B4E22"/>
    <w:rsid w:val="003B5D61"/>
    <w:rsid w:val="003B6ABE"/>
    <w:rsid w:val="003B6EB7"/>
    <w:rsid w:val="003C18A3"/>
    <w:rsid w:val="003C7C70"/>
    <w:rsid w:val="003C7D8C"/>
    <w:rsid w:val="003D41D8"/>
    <w:rsid w:val="003E0F3B"/>
    <w:rsid w:val="003E26D7"/>
    <w:rsid w:val="003E28B3"/>
    <w:rsid w:val="003E631D"/>
    <w:rsid w:val="003E7599"/>
    <w:rsid w:val="003E7639"/>
    <w:rsid w:val="003F2F0A"/>
    <w:rsid w:val="003F504B"/>
    <w:rsid w:val="003F50E2"/>
    <w:rsid w:val="003F7276"/>
    <w:rsid w:val="00401A99"/>
    <w:rsid w:val="00402578"/>
    <w:rsid w:val="00404367"/>
    <w:rsid w:val="00406FA1"/>
    <w:rsid w:val="004117DF"/>
    <w:rsid w:val="004137B3"/>
    <w:rsid w:val="00416BE2"/>
    <w:rsid w:val="00416C76"/>
    <w:rsid w:val="00421C39"/>
    <w:rsid w:val="00422EFA"/>
    <w:rsid w:val="00425CBC"/>
    <w:rsid w:val="00426E15"/>
    <w:rsid w:val="00427C0B"/>
    <w:rsid w:val="00430056"/>
    <w:rsid w:val="0043018D"/>
    <w:rsid w:val="0043083E"/>
    <w:rsid w:val="0043153D"/>
    <w:rsid w:val="00434992"/>
    <w:rsid w:val="00434C84"/>
    <w:rsid w:val="00437058"/>
    <w:rsid w:val="00441217"/>
    <w:rsid w:val="0044158C"/>
    <w:rsid w:val="00443675"/>
    <w:rsid w:val="004518F0"/>
    <w:rsid w:val="00455339"/>
    <w:rsid w:val="004556F4"/>
    <w:rsid w:val="004603CC"/>
    <w:rsid w:val="00461376"/>
    <w:rsid w:val="00471B37"/>
    <w:rsid w:val="00480504"/>
    <w:rsid w:val="004815E0"/>
    <w:rsid w:val="00481687"/>
    <w:rsid w:val="00481F52"/>
    <w:rsid w:val="004821D5"/>
    <w:rsid w:val="004822B8"/>
    <w:rsid w:val="004824ED"/>
    <w:rsid w:val="00484402"/>
    <w:rsid w:val="004867E5"/>
    <w:rsid w:val="0049786E"/>
    <w:rsid w:val="00497FF2"/>
    <w:rsid w:val="004B16E3"/>
    <w:rsid w:val="004B4B18"/>
    <w:rsid w:val="004B7872"/>
    <w:rsid w:val="004C4268"/>
    <w:rsid w:val="004E116A"/>
    <w:rsid w:val="004E125B"/>
    <w:rsid w:val="004E27E9"/>
    <w:rsid w:val="004E309E"/>
    <w:rsid w:val="004E4772"/>
    <w:rsid w:val="004E5A26"/>
    <w:rsid w:val="004F03FA"/>
    <w:rsid w:val="004F33EF"/>
    <w:rsid w:val="005007CF"/>
    <w:rsid w:val="005060B2"/>
    <w:rsid w:val="00506602"/>
    <w:rsid w:val="005068A3"/>
    <w:rsid w:val="005107FA"/>
    <w:rsid w:val="00512470"/>
    <w:rsid w:val="00513630"/>
    <w:rsid w:val="0051720B"/>
    <w:rsid w:val="00517D32"/>
    <w:rsid w:val="005213F4"/>
    <w:rsid w:val="005227A4"/>
    <w:rsid w:val="00522A11"/>
    <w:rsid w:val="005257C5"/>
    <w:rsid w:val="00525FD4"/>
    <w:rsid w:val="00526DBD"/>
    <w:rsid w:val="00534D28"/>
    <w:rsid w:val="00535BF9"/>
    <w:rsid w:val="00536117"/>
    <w:rsid w:val="005377B6"/>
    <w:rsid w:val="00543BEF"/>
    <w:rsid w:val="005446D3"/>
    <w:rsid w:val="0054614D"/>
    <w:rsid w:val="005650C1"/>
    <w:rsid w:val="005667C7"/>
    <w:rsid w:val="005673C5"/>
    <w:rsid w:val="00567C0C"/>
    <w:rsid w:val="00582BAC"/>
    <w:rsid w:val="00583A62"/>
    <w:rsid w:val="00584DCE"/>
    <w:rsid w:val="00585A48"/>
    <w:rsid w:val="005874DA"/>
    <w:rsid w:val="00587A1C"/>
    <w:rsid w:val="0059473D"/>
    <w:rsid w:val="005A2FF8"/>
    <w:rsid w:val="005A3FEA"/>
    <w:rsid w:val="005A5606"/>
    <w:rsid w:val="005A6B07"/>
    <w:rsid w:val="005B3894"/>
    <w:rsid w:val="005B4A0A"/>
    <w:rsid w:val="005B549D"/>
    <w:rsid w:val="005D0413"/>
    <w:rsid w:val="005D1BC8"/>
    <w:rsid w:val="005D4E32"/>
    <w:rsid w:val="005D552D"/>
    <w:rsid w:val="005E448E"/>
    <w:rsid w:val="005E6196"/>
    <w:rsid w:val="005E6645"/>
    <w:rsid w:val="005F0161"/>
    <w:rsid w:val="005F6956"/>
    <w:rsid w:val="005F6C91"/>
    <w:rsid w:val="00601D67"/>
    <w:rsid w:val="00610013"/>
    <w:rsid w:val="006103A2"/>
    <w:rsid w:val="00612B97"/>
    <w:rsid w:val="00613AC3"/>
    <w:rsid w:val="00613CB9"/>
    <w:rsid w:val="00616677"/>
    <w:rsid w:val="00620EEF"/>
    <w:rsid w:val="00621FA8"/>
    <w:rsid w:val="006248AC"/>
    <w:rsid w:val="0062612A"/>
    <w:rsid w:val="006261F8"/>
    <w:rsid w:val="00630D9E"/>
    <w:rsid w:val="006311CF"/>
    <w:rsid w:val="0063238C"/>
    <w:rsid w:val="00633A54"/>
    <w:rsid w:val="00637BFC"/>
    <w:rsid w:val="00637FE5"/>
    <w:rsid w:val="00640B62"/>
    <w:rsid w:val="006459F0"/>
    <w:rsid w:val="00645BAD"/>
    <w:rsid w:val="00645DC4"/>
    <w:rsid w:val="00650B45"/>
    <w:rsid w:val="00652892"/>
    <w:rsid w:val="00654DF2"/>
    <w:rsid w:val="00656C63"/>
    <w:rsid w:val="00656E5E"/>
    <w:rsid w:val="00661872"/>
    <w:rsid w:val="00661C57"/>
    <w:rsid w:val="00661F77"/>
    <w:rsid w:val="0066284F"/>
    <w:rsid w:val="00670711"/>
    <w:rsid w:val="00676014"/>
    <w:rsid w:val="006761CD"/>
    <w:rsid w:val="00677A98"/>
    <w:rsid w:val="00683CEE"/>
    <w:rsid w:val="00684C27"/>
    <w:rsid w:val="00684FCE"/>
    <w:rsid w:val="0069266E"/>
    <w:rsid w:val="006973C7"/>
    <w:rsid w:val="006A5102"/>
    <w:rsid w:val="006B2FC1"/>
    <w:rsid w:val="006B548F"/>
    <w:rsid w:val="006B65FA"/>
    <w:rsid w:val="006C0F55"/>
    <w:rsid w:val="006C35FA"/>
    <w:rsid w:val="006C4179"/>
    <w:rsid w:val="006D1318"/>
    <w:rsid w:val="006D503C"/>
    <w:rsid w:val="006D5B23"/>
    <w:rsid w:val="006E02A9"/>
    <w:rsid w:val="006E0EAA"/>
    <w:rsid w:val="006E737D"/>
    <w:rsid w:val="006F1FDE"/>
    <w:rsid w:val="006F3A76"/>
    <w:rsid w:val="006F7CB2"/>
    <w:rsid w:val="00707ADD"/>
    <w:rsid w:val="00710A8E"/>
    <w:rsid w:val="00712C99"/>
    <w:rsid w:val="00713C4C"/>
    <w:rsid w:val="00714B4A"/>
    <w:rsid w:val="007152B1"/>
    <w:rsid w:val="00716FDE"/>
    <w:rsid w:val="00723A58"/>
    <w:rsid w:val="007260EF"/>
    <w:rsid w:val="0073030C"/>
    <w:rsid w:val="00732602"/>
    <w:rsid w:val="00732C31"/>
    <w:rsid w:val="00733B69"/>
    <w:rsid w:val="00734756"/>
    <w:rsid w:val="0074423F"/>
    <w:rsid w:val="00746A2E"/>
    <w:rsid w:val="00747B06"/>
    <w:rsid w:val="00753031"/>
    <w:rsid w:val="0075668C"/>
    <w:rsid w:val="00757CE5"/>
    <w:rsid w:val="00763844"/>
    <w:rsid w:val="00763C06"/>
    <w:rsid w:val="00767221"/>
    <w:rsid w:val="00770160"/>
    <w:rsid w:val="007708EA"/>
    <w:rsid w:val="0077500D"/>
    <w:rsid w:val="007754C5"/>
    <w:rsid w:val="007759DA"/>
    <w:rsid w:val="00782480"/>
    <w:rsid w:val="007844F5"/>
    <w:rsid w:val="007928F4"/>
    <w:rsid w:val="00794943"/>
    <w:rsid w:val="007A5863"/>
    <w:rsid w:val="007A7AFA"/>
    <w:rsid w:val="007B0646"/>
    <w:rsid w:val="007B10F2"/>
    <w:rsid w:val="007C1D41"/>
    <w:rsid w:val="007C3BA9"/>
    <w:rsid w:val="007C3D71"/>
    <w:rsid w:val="007C4EC4"/>
    <w:rsid w:val="007C6E7D"/>
    <w:rsid w:val="007C72D8"/>
    <w:rsid w:val="007D1130"/>
    <w:rsid w:val="007D1A0C"/>
    <w:rsid w:val="007D4A3B"/>
    <w:rsid w:val="007D4DB2"/>
    <w:rsid w:val="007D5BF4"/>
    <w:rsid w:val="007D607F"/>
    <w:rsid w:val="007E290C"/>
    <w:rsid w:val="007E3480"/>
    <w:rsid w:val="007E7BDC"/>
    <w:rsid w:val="007F0258"/>
    <w:rsid w:val="007F3217"/>
    <w:rsid w:val="007F3B7F"/>
    <w:rsid w:val="007F4AD2"/>
    <w:rsid w:val="007F7457"/>
    <w:rsid w:val="00800A76"/>
    <w:rsid w:val="00802DE7"/>
    <w:rsid w:val="00802FA6"/>
    <w:rsid w:val="0080481A"/>
    <w:rsid w:val="00805DF1"/>
    <w:rsid w:val="00805EDD"/>
    <w:rsid w:val="008060D8"/>
    <w:rsid w:val="00806683"/>
    <w:rsid w:val="0081101B"/>
    <w:rsid w:val="00811ACA"/>
    <w:rsid w:val="00815114"/>
    <w:rsid w:val="00817C2B"/>
    <w:rsid w:val="00820BCC"/>
    <w:rsid w:val="0082132B"/>
    <w:rsid w:val="00826376"/>
    <w:rsid w:val="008342C3"/>
    <w:rsid w:val="008412BC"/>
    <w:rsid w:val="008424E3"/>
    <w:rsid w:val="0084317B"/>
    <w:rsid w:val="00844163"/>
    <w:rsid w:val="00844F5C"/>
    <w:rsid w:val="008475F3"/>
    <w:rsid w:val="00850362"/>
    <w:rsid w:val="008525BC"/>
    <w:rsid w:val="008534B1"/>
    <w:rsid w:val="00855514"/>
    <w:rsid w:val="008638B9"/>
    <w:rsid w:val="0086626C"/>
    <w:rsid w:val="008679D4"/>
    <w:rsid w:val="0087143B"/>
    <w:rsid w:val="00872FA4"/>
    <w:rsid w:val="008766E4"/>
    <w:rsid w:val="00884785"/>
    <w:rsid w:val="0088501E"/>
    <w:rsid w:val="00892D61"/>
    <w:rsid w:val="0089357B"/>
    <w:rsid w:val="00893BE4"/>
    <w:rsid w:val="008A4AB4"/>
    <w:rsid w:val="008B2572"/>
    <w:rsid w:val="008B5280"/>
    <w:rsid w:val="008B5654"/>
    <w:rsid w:val="008B62D0"/>
    <w:rsid w:val="008B7EB9"/>
    <w:rsid w:val="008C10EA"/>
    <w:rsid w:val="008C6366"/>
    <w:rsid w:val="008C6436"/>
    <w:rsid w:val="008D0508"/>
    <w:rsid w:val="008D3D6C"/>
    <w:rsid w:val="008D5187"/>
    <w:rsid w:val="008D53AB"/>
    <w:rsid w:val="008D6E72"/>
    <w:rsid w:val="008E1997"/>
    <w:rsid w:val="008E2EE4"/>
    <w:rsid w:val="008E521E"/>
    <w:rsid w:val="008E5675"/>
    <w:rsid w:val="008F557F"/>
    <w:rsid w:val="008F5DE7"/>
    <w:rsid w:val="00907946"/>
    <w:rsid w:val="00911CF9"/>
    <w:rsid w:val="0091631A"/>
    <w:rsid w:val="00921B4D"/>
    <w:rsid w:val="00921C8B"/>
    <w:rsid w:val="009221AC"/>
    <w:rsid w:val="0092492C"/>
    <w:rsid w:val="00925B44"/>
    <w:rsid w:val="009303B1"/>
    <w:rsid w:val="009310E9"/>
    <w:rsid w:val="00934F53"/>
    <w:rsid w:val="0094621B"/>
    <w:rsid w:val="00946977"/>
    <w:rsid w:val="00946A27"/>
    <w:rsid w:val="00947B8A"/>
    <w:rsid w:val="009507E4"/>
    <w:rsid w:val="009532B4"/>
    <w:rsid w:val="00953BB6"/>
    <w:rsid w:val="009560B2"/>
    <w:rsid w:val="009575B0"/>
    <w:rsid w:val="009610C2"/>
    <w:rsid w:val="00962158"/>
    <w:rsid w:val="00962A0D"/>
    <w:rsid w:val="00966E5A"/>
    <w:rsid w:val="00970DFC"/>
    <w:rsid w:val="00972868"/>
    <w:rsid w:val="00973895"/>
    <w:rsid w:val="00975B06"/>
    <w:rsid w:val="00976584"/>
    <w:rsid w:val="00977D64"/>
    <w:rsid w:val="00980CC3"/>
    <w:rsid w:val="00981409"/>
    <w:rsid w:val="00984FDA"/>
    <w:rsid w:val="00992F48"/>
    <w:rsid w:val="009A1173"/>
    <w:rsid w:val="009A61BA"/>
    <w:rsid w:val="009A766F"/>
    <w:rsid w:val="009B3C13"/>
    <w:rsid w:val="009B7737"/>
    <w:rsid w:val="009C4CA9"/>
    <w:rsid w:val="009D3A95"/>
    <w:rsid w:val="009D3F5F"/>
    <w:rsid w:val="009E32EF"/>
    <w:rsid w:val="009E5608"/>
    <w:rsid w:val="009E579C"/>
    <w:rsid w:val="009E619D"/>
    <w:rsid w:val="009E6855"/>
    <w:rsid w:val="009F41D7"/>
    <w:rsid w:val="009F6D69"/>
    <w:rsid w:val="00A01A2D"/>
    <w:rsid w:val="00A02F41"/>
    <w:rsid w:val="00A05100"/>
    <w:rsid w:val="00A104EE"/>
    <w:rsid w:val="00A16C18"/>
    <w:rsid w:val="00A179CE"/>
    <w:rsid w:val="00A17D64"/>
    <w:rsid w:val="00A206F8"/>
    <w:rsid w:val="00A2618D"/>
    <w:rsid w:val="00A30787"/>
    <w:rsid w:val="00A30952"/>
    <w:rsid w:val="00A30B59"/>
    <w:rsid w:val="00A31473"/>
    <w:rsid w:val="00A342E4"/>
    <w:rsid w:val="00A347C9"/>
    <w:rsid w:val="00A350A5"/>
    <w:rsid w:val="00A363BE"/>
    <w:rsid w:val="00A36C68"/>
    <w:rsid w:val="00A40773"/>
    <w:rsid w:val="00A41B6D"/>
    <w:rsid w:val="00A427B1"/>
    <w:rsid w:val="00A45A4F"/>
    <w:rsid w:val="00A46930"/>
    <w:rsid w:val="00A561DB"/>
    <w:rsid w:val="00A564B8"/>
    <w:rsid w:val="00A57198"/>
    <w:rsid w:val="00A60529"/>
    <w:rsid w:val="00A615BD"/>
    <w:rsid w:val="00A627A3"/>
    <w:rsid w:val="00A65533"/>
    <w:rsid w:val="00A67938"/>
    <w:rsid w:val="00A70444"/>
    <w:rsid w:val="00A709BC"/>
    <w:rsid w:val="00A727A9"/>
    <w:rsid w:val="00A737F1"/>
    <w:rsid w:val="00A7551B"/>
    <w:rsid w:val="00A76BE3"/>
    <w:rsid w:val="00A80233"/>
    <w:rsid w:val="00A90FCD"/>
    <w:rsid w:val="00AA31E9"/>
    <w:rsid w:val="00AB0557"/>
    <w:rsid w:val="00AB0688"/>
    <w:rsid w:val="00AB3434"/>
    <w:rsid w:val="00AB63AF"/>
    <w:rsid w:val="00AD25F5"/>
    <w:rsid w:val="00AD4B2A"/>
    <w:rsid w:val="00AD54E0"/>
    <w:rsid w:val="00AD69EA"/>
    <w:rsid w:val="00AE186E"/>
    <w:rsid w:val="00AE77BC"/>
    <w:rsid w:val="00AF3E94"/>
    <w:rsid w:val="00AF6DCD"/>
    <w:rsid w:val="00AF7556"/>
    <w:rsid w:val="00B046A8"/>
    <w:rsid w:val="00B11918"/>
    <w:rsid w:val="00B1545A"/>
    <w:rsid w:val="00B17430"/>
    <w:rsid w:val="00B221AE"/>
    <w:rsid w:val="00B224D5"/>
    <w:rsid w:val="00B24580"/>
    <w:rsid w:val="00B32A26"/>
    <w:rsid w:val="00B32BCC"/>
    <w:rsid w:val="00B41976"/>
    <w:rsid w:val="00B5030A"/>
    <w:rsid w:val="00B519B5"/>
    <w:rsid w:val="00B51B76"/>
    <w:rsid w:val="00B5215C"/>
    <w:rsid w:val="00B5303D"/>
    <w:rsid w:val="00B531A9"/>
    <w:rsid w:val="00B60511"/>
    <w:rsid w:val="00B612AB"/>
    <w:rsid w:val="00B614F8"/>
    <w:rsid w:val="00B64522"/>
    <w:rsid w:val="00B65950"/>
    <w:rsid w:val="00B65FA0"/>
    <w:rsid w:val="00B66BB7"/>
    <w:rsid w:val="00B7617B"/>
    <w:rsid w:val="00B76863"/>
    <w:rsid w:val="00B76A71"/>
    <w:rsid w:val="00BB20BA"/>
    <w:rsid w:val="00BB3629"/>
    <w:rsid w:val="00BB4249"/>
    <w:rsid w:val="00BB46CA"/>
    <w:rsid w:val="00BB65C8"/>
    <w:rsid w:val="00BB6812"/>
    <w:rsid w:val="00BC24FA"/>
    <w:rsid w:val="00BC5A6A"/>
    <w:rsid w:val="00BC6C39"/>
    <w:rsid w:val="00BE634C"/>
    <w:rsid w:val="00BF0524"/>
    <w:rsid w:val="00BF1B7A"/>
    <w:rsid w:val="00BF693A"/>
    <w:rsid w:val="00BF6CA0"/>
    <w:rsid w:val="00BF704C"/>
    <w:rsid w:val="00C00C4E"/>
    <w:rsid w:val="00C01AA9"/>
    <w:rsid w:val="00C02266"/>
    <w:rsid w:val="00C02FDA"/>
    <w:rsid w:val="00C04170"/>
    <w:rsid w:val="00C0574D"/>
    <w:rsid w:val="00C06C8D"/>
    <w:rsid w:val="00C1582A"/>
    <w:rsid w:val="00C17A95"/>
    <w:rsid w:val="00C20725"/>
    <w:rsid w:val="00C22D18"/>
    <w:rsid w:val="00C24B22"/>
    <w:rsid w:val="00C2569A"/>
    <w:rsid w:val="00C277E9"/>
    <w:rsid w:val="00C31E49"/>
    <w:rsid w:val="00C35395"/>
    <w:rsid w:val="00C3548A"/>
    <w:rsid w:val="00C35780"/>
    <w:rsid w:val="00C3594D"/>
    <w:rsid w:val="00C37C52"/>
    <w:rsid w:val="00C4029B"/>
    <w:rsid w:val="00C454BB"/>
    <w:rsid w:val="00C45691"/>
    <w:rsid w:val="00C461E3"/>
    <w:rsid w:val="00C471D8"/>
    <w:rsid w:val="00C56AD9"/>
    <w:rsid w:val="00C57EEF"/>
    <w:rsid w:val="00C65A54"/>
    <w:rsid w:val="00C66667"/>
    <w:rsid w:val="00C734E6"/>
    <w:rsid w:val="00C77C40"/>
    <w:rsid w:val="00C806B4"/>
    <w:rsid w:val="00C80980"/>
    <w:rsid w:val="00C85BFD"/>
    <w:rsid w:val="00C90A98"/>
    <w:rsid w:val="00C90F38"/>
    <w:rsid w:val="00C96410"/>
    <w:rsid w:val="00CA0BB1"/>
    <w:rsid w:val="00CA233C"/>
    <w:rsid w:val="00CB3C21"/>
    <w:rsid w:val="00CB3CC9"/>
    <w:rsid w:val="00CB7542"/>
    <w:rsid w:val="00CB7EC9"/>
    <w:rsid w:val="00CC6ACF"/>
    <w:rsid w:val="00CD5CE3"/>
    <w:rsid w:val="00CE308E"/>
    <w:rsid w:val="00CE34B7"/>
    <w:rsid w:val="00CE3965"/>
    <w:rsid w:val="00CE4212"/>
    <w:rsid w:val="00CF3CA3"/>
    <w:rsid w:val="00CF4633"/>
    <w:rsid w:val="00D006B5"/>
    <w:rsid w:val="00D00CD0"/>
    <w:rsid w:val="00D01A35"/>
    <w:rsid w:val="00D03F89"/>
    <w:rsid w:val="00D04467"/>
    <w:rsid w:val="00D05C09"/>
    <w:rsid w:val="00D07544"/>
    <w:rsid w:val="00D1421C"/>
    <w:rsid w:val="00D25335"/>
    <w:rsid w:val="00D31104"/>
    <w:rsid w:val="00D33568"/>
    <w:rsid w:val="00D36DBD"/>
    <w:rsid w:val="00D37105"/>
    <w:rsid w:val="00D40D86"/>
    <w:rsid w:val="00D509E8"/>
    <w:rsid w:val="00D55825"/>
    <w:rsid w:val="00D56F4F"/>
    <w:rsid w:val="00D57A27"/>
    <w:rsid w:val="00D57B36"/>
    <w:rsid w:val="00D57F81"/>
    <w:rsid w:val="00D60FF9"/>
    <w:rsid w:val="00D62E35"/>
    <w:rsid w:val="00D71953"/>
    <w:rsid w:val="00D71E9B"/>
    <w:rsid w:val="00D74249"/>
    <w:rsid w:val="00D770E7"/>
    <w:rsid w:val="00D81753"/>
    <w:rsid w:val="00D827CC"/>
    <w:rsid w:val="00D8790C"/>
    <w:rsid w:val="00D9072B"/>
    <w:rsid w:val="00D91F21"/>
    <w:rsid w:val="00D93C3D"/>
    <w:rsid w:val="00D943B1"/>
    <w:rsid w:val="00D94611"/>
    <w:rsid w:val="00D94C9C"/>
    <w:rsid w:val="00D9714A"/>
    <w:rsid w:val="00D979E4"/>
    <w:rsid w:val="00D97C92"/>
    <w:rsid w:val="00DA32D7"/>
    <w:rsid w:val="00DA38DB"/>
    <w:rsid w:val="00DB016C"/>
    <w:rsid w:val="00DB13D2"/>
    <w:rsid w:val="00DB36EC"/>
    <w:rsid w:val="00DB37B8"/>
    <w:rsid w:val="00DB5DF1"/>
    <w:rsid w:val="00DC0B14"/>
    <w:rsid w:val="00DC29E1"/>
    <w:rsid w:val="00DC353F"/>
    <w:rsid w:val="00DD0587"/>
    <w:rsid w:val="00DD3070"/>
    <w:rsid w:val="00DD4A77"/>
    <w:rsid w:val="00DD5C84"/>
    <w:rsid w:val="00DE0608"/>
    <w:rsid w:val="00DE3636"/>
    <w:rsid w:val="00DE401D"/>
    <w:rsid w:val="00DE458D"/>
    <w:rsid w:val="00DE7D7E"/>
    <w:rsid w:val="00DF1B24"/>
    <w:rsid w:val="00E02869"/>
    <w:rsid w:val="00E02E55"/>
    <w:rsid w:val="00E032DC"/>
    <w:rsid w:val="00E0759C"/>
    <w:rsid w:val="00E14276"/>
    <w:rsid w:val="00E2100F"/>
    <w:rsid w:val="00E271B2"/>
    <w:rsid w:val="00E339CF"/>
    <w:rsid w:val="00E340DE"/>
    <w:rsid w:val="00E35FBC"/>
    <w:rsid w:val="00E4194D"/>
    <w:rsid w:val="00E4550B"/>
    <w:rsid w:val="00E4773C"/>
    <w:rsid w:val="00E508CB"/>
    <w:rsid w:val="00E52535"/>
    <w:rsid w:val="00E54F86"/>
    <w:rsid w:val="00E5742B"/>
    <w:rsid w:val="00E667B8"/>
    <w:rsid w:val="00E67577"/>
    <w:rsid w:val="00E72055"/>
    <w:rsid w:val="00E73E04"/>
    <w:rsid w:val="00E73EC3"/>
    <w:rsid w:val="00E7639E"/>
    <w:rsid w:val="00E766C9"/>
    <w:rsid w:val="00E76FE8"/>
    <w:rsid w:val="00E77B1D"/>
    <w:rsid w:val="00E82221"/>
    <w:rsid w:val="00E84763"/>
    <w:rsid w:val="00E852C3"/>
    <w:rsid w:val="00E8634F"/>
    <w:rsid w:val="00E866BB"/>
    <w:rsid w:val="00E901EE"/>
    <w:rsid w:val="00E95C8D"/>
    <w:rsid w:val="00EA3078"/>
    <w:rsid w:val="00EA3157"/>
    <w:rsid w:val="00EA362F"/>
    <w:rsid w:val="00EB0FE7"/>
    <w:rsid w:val="00EB203B"/>
    <w:rsid w:val="00EB3304"/>
    <w:rsid w:val="00EC3DC9"/>
    <w:rsid w:val="00EC4DE0"/>
    <w:rsid w:val="00EC643B"/>
    <w:rsid w:val="00EC7DD1"/>
    <w:rsid w:val="00ED0886"/>
    <w:rsid w:val="00ED20A4"/>
    <w:rsid w:val="00ED2790"/>
    <w:rsid w:val="00ED4BD1"/>
    <w:rsid w:val="00ED5188"/>
    <w:rsid w:val="00ED72EE"/>
    <w:rsid w:val="00EE6972"/>
    <w:rsid w:val="00EF4A33"/>
    <w:rsid w:val="00EF72F9"/>
    <w:rsid w:val="00EF78D8"/>
    <w:rsid w:val="00F04A4F"/>
    <w:rsid w:val="00F07DA1"/>
    <w:rsid w:val="00F112D4"/>
    <w:rsid w:val="00F1449E"/>
    <w:rsid w:val="00F17687"/>
    <w:rsid w:val="00F177E9"/>
    <w:rsid w:val="00F20427"/>
    <w:rsid w:val="00F23F92"/>
    <w:rsid w:val="00F2451B"/>
    <w:rsid w:val="00F30B0A"/>
    <w:rsid w:val="00F32F8B"/>
    <w:rsid w:val="00F33CD1"/>
    <w:rsid w:val="00F345ED"/>
    <w:rsid w:val="00F36354"/>
    <w:rsid w:val="00F36513"/>
    <w:rsid w:val="00F42C0D"/>
    <w:rsid w:val="00F431B2"/>
    <w:rsid w:val="00F44FAE"/>
    <w:rsid w:val="00F46DF3"/>
    <w:rsid w:val="00F51C09"/>
    <w:rsid w:val="00F526B4"/>
    <w:rsid w:val="00F53287"/>
    <w:rsid w:val="00F54A3B"/>
    <w:rsid w:val="00F556ED"/>
    <w:rsid w:val="00F5570E"/>
    <w:rsid w:val="00F60387"/>
    <w:rsid w:val="00F61950"/>
    <w:rsid w:val="00F6432A"/>
    <w:rsid w:val="00F64B1B"/>
    <w:rsid w:val="00F716FF"/>
    <w:rsid w:val="00F7346C"/>
    <w:rsid w:val="00F77368"/>
    <w:rsid w:val="00F8449A"/>
    <w:rsid w:val="00F84BF8"/>
    <w:rsid w:val="00F865C3"/>
    <w:rsid w:val="00F86A24"/>
    <w:rsid w:val="00F873A5"/>
    <w:rsid w:val="00F900C1"/>
    <w:rsid w:val="00F90DE8"/>
    <w:rsid w:val="00F9158F"/>
    <w:rsid w:val="00F944FC"/>
    <w:rsid w:val="00FA036A"/>
    <w:rsid w:val="00FA046F"/>
    <w:rsid w:val="00FA14A0"/>
    <w:rsid w:val="00FA14A1"/>
    <w:rsid w:val="00FB46DE"/>
    <w:rsid w:val="00FB4C8B"/>
    <w:rsid w:val="00FB73DA"/>
    <w:rsid w:val="00FC0D1F"/>
    <w:rsid w:val="00FC37F2"/>
    <w:rsid w:val="00FD2523"/>
    <w:rsid w:val="00FD298E"/>
    <w:rsid w:val="00FD30CA"/>
    <w:rsid w:val="00FD6CBC"/>
    <w:rsid w:val="00FE0AE0"/>
    <w:rsid w:val="00FE26D8"/>
    <w:rsid w:val="00FE601C"/>
    <w:rsid w:val="00FF2765"/>
    <w:rsid w:val="00FF2E00"/>
    <w:rsid w:val="00FF307C"/>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A2F31"/>
  <w15:chartTrackingRefBased/>
  <w15:docId w15:val="{F351B6AD-8716-4788-B712-E48E1AD0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D32"/>
  </w:style>
  <w:style w:type="paragraph" w:styleId="Heading1">
    <w:name w:val="heading 1"/>
    <w:basedOn w:val="Normal"/>
    <w:next w:val="Normal"/>
    <w:link w:val="Heading1Char"/>
    <w:uiPriority w:val="9"/>
    <w:qFormat/>
    <w:rsid w:val="005F6956"/>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3">
    <w:name w:val="heading 3"/>
    <w:basedOn w:val="Normal"/>
    <w:next w:val="Normal"/>
    <w:link w:val="Heading3Char"/>
    <w:uiPriority w:val="9"/>
    <w:semiHidden/>
    <w:unhideWhenUsed/>
    <w:qFormat/>
    <w:rsid w:val="009532B4"/>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7D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7D32"/>
  </w:style>
  <w:style w:type="paragraph" w:styleId="Footer">
    <w:name w:val="footer"/>
    <w:basedOn w:val="Normal"/>
    <w:link w:val="FooterChar"/>
    <w:unhideWhenUsed/>
    <w:rsid w:val="00517D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7D32"/>
  </w:style>
  <w:style w:type="paragraph" w:styleId="BalloonText">
    <w:name w:val="Balloon Text"/>
    <w:basedOn w:val="Normal"/>
    <w:link w:val="BalloonTextChar"/>
    <w:uiPriority w:val="99"/>
    <w:semiHidden/>
    <w:unhideWhenUsed/>
    <w:rsid w:val="00792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8F4"/>
    <w:rPr>
      <w:rFonts w:ascii="Segoe UI" w:hAnsi="Segoe UI" w:cs="Segoe UI"/>
      <w:sz w:val="18"/>
      <w:szCs w:val="18"/>
    </w:rPr>
  </w:style>
  <w:style w:type="paragraph" w:styleId="ListParagraph">
    <w:name w:val="List Paragraph"/>
    <w:basedOn w:val="Normal"/>
    <w:uiPriority w:val="34"/>
    <w:qFormat/>
    <w:rsid w:val="007928F4"/>
    <w:pPr>
      <w:spacing w:after="0" w:line="240" w:lineRule="auto"/>
      <w:ind w:left="720"/>
      <w:contextualSpacing/>
    </w:pPr>
    <w:rPr>
      <w:rFonts w:ascii="Calibri" w:eastAsia="Calibri" w:hAnsi="Calibri" w:cs="Times New Roman"/>
      <w:sz w:val="24"/>
      <w:szCs w:val="24"/>
      <w:lang w:val="en-US" w:bidi="en-US"/>
    </w:rPr>
  </w:style>
  <w:style w:type="character" w:styleId="Hyperlink">
    <w:name w:val="Hyperlink"/>
    <w:basedOn w:val="DefaultParagraphFont"/>
    <w:uiPriority w:val="99"/>
    <w:unhideWhenUsed/>
    <w:rsid w:val="00F36354"/>
    <w:rPr>
      <w:color w:val="0563C1" w:themeColor="hyperlink"/>
      <w:u w:val="single"/>
    </w:rPr>
  </w:style>
  <w:style w:type="table" w:styleId="PlainTable1">
    <w:name w:val="Plain Table 1"/>
    <w:basedOn w:val="TableNormal"/>
    <w:uiPriority w:val="41"/>
    <w:rsid w:val="00A615BD"/>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921C8B"/>
    <w:rPr>
      <w:color w:val="605E5C"/>
      <w:shd w:val="clear" w:color="auto" w:fill="E1DFDD"/>
    </w:rPr>
  </w:style>
  <w:style w:type="character" w:customStyle="1" w:styleId="Heading3Char">
    <w:name w:val="Heading 3 Char"/>
    <w:basedOn w:val="DefaultParagraphFont"/>
    <w:link w:val="Heading3"/>
    <w:uiPriority w:val="9"/>
    <w:semiHidden/>
    <w:rsid w:val="009532B4"/>
    <w:rPr>
      <w:rFonts w:eastAsiaTheme="majorEastAsia" w:cstheme="majorBidi"/>
      <w:color w:val="2E74B5" w:themeColor="accent1" w:themeShade="BF"/>
      <w:kern w:val="2"/>
      <w:sz w:val="28"/>
      <w:szCs w:val="28"/>
      <w14:ligatures w14:val="standardContextual"/>
    </w:rPr>
  </w:style>
  <w:style w:type="paragraph" w:styleId="NormalWeb">
    <w:name w:val="Normal (Web)"/>
    <w:basedOn w:val="Normal"/>
    <w:uiPriority w:val="99"/>
    <w:unhideWhenUsed/>
    <w:rsid w:val="009532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532B4"/>
  </w:style>
  <w:style w:type="character" w:styleId="Emphasis">
    <w:name w:val="Emphasis"/>
    <w:basedOn w:val="DefaultParagraphFont"/>
    <w:uiPriority w:val="20"/>
    <w:qFormat/>
    <w:rsid w:val="009532B4"/>
    <w:rPr>
      <w:i/>
      <w:iCs/>
    </w:rPr>
  </w:style>
  <w:style w:type="character" w:styleId="Strong">
    <w:name w:val="Strong"/>
    <w:basedOn w:val="DefaultParagraphFont"/>
    <w:uiPriority w:val="22"/>
    <w:qFormat/>
    <w:rsid w:val="009532B4"/>
    <w:rPr>
      <w:b/>
      <w:bCs/>
    </w:rPr>
  </w:style>
  <w:style w:type="character" w:customStyle="1" w:styleId="Heading1Char">
    <w:name w:val="Heading 1 Char"/>
    <w:basedOn w:val="DefaultParagraphFont"/>
    <w:link w:val="Heading1"/>
    <w:uiPriority w:val="9"/>
    <w:rsid w:val="005F6956"/>
    <w:rPr>
      <w:rFonts w:asciiTheme="majorHAnsi" w:eastAsiaTheme="majorEastAsia" w:hAnsiTheme="majorHAnsi" w:cstheme="majorBidi"/>
      <w:color w:val="2E74B5" w:themeColor="accent1" w:themeShade="BF"/>
      <w:kern w:val="2"/>
      <w:sz w:val="40"/>
      <w:szCs w:val="40"/>
      <w14:ligatures w14:val="standardContextual"/>
    </w:rPr>
  </w:style>
  <w:style w:type="paragraph" w:styleId="BodyText">
    <w:name w:val="Body Text"/>
    <w:basedOn w:val="Normal"/>
    <w:link w:val="BodyTextChar"/>
    <w:uiPriority w:val="1"/>
    <w:qFormat/>
    <w:rsid w:val="005F6956"/>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5F6956"/>
    <w:rPr>
      <w:rFonts w:ascii="Calibri" w:eastAsia="Calibri" w:hAnsi="Calibri" w:cs="Calibri"/>
      <w:sz w:val="24"/>
      <w:szCs w:val="24"/>
      <w:lang w:val="en-US"/>
    </w:rPr>
  </w:style>
  <w:style w:type="paragraph" w:customStyle="1" w:styleId="TableParagraph">
    <w:name w:val="Table Paragraph"/>
    <w:basedOn w:val="Normal"/>
    <w:uiPriority w:val="1"/>
    <w:qFormat/>
    <w:rsid w:val="005F6956"/>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7652">
      <w:bodyDiv w:val="1"/>
      <w:marLeft w:val="0"/>
      <w:marRight w:val="0"/>
      <w:marTop w:val="0"/>
      <w:marBottom w:val="0"/>
      <w:divBdr>
        <w:top w:val="none" w:sz="0" w:space="0" w:color="auto"/>
        <w:left w:val="none" w:sz="0" w:space="0" w:color="auto"/>
        <w:bottom w:val="none" w:sz="0" w:space="0" w:color="auto"/>
        <w:right w:val="none" w:sz="0" w:space="0" w:color="auto"/>
      </w:divBdr>
      <w:divsChild>
        <w:div w:id="1541166270">
          <w:marLeft w:val="0"/>
          <w:marRight w:val="0"/>
          <w:marTop w:val="0"/>
          <w:marBottom w:val="0"/>
          <w:divBdr>
            <w:top w:val="none" w:sz="0" w:space="0" w:color="auto"/>
            <w:left w:val="none" w:sz="0" w:space="0" w:color="auto"/>
            <w:bottom w:val="none" w:sz="0" w:space="0" w:color="auto"/>
            <w:right w:val="none" w:sz="0" w:space="0" w:color="auto"/>
          </w:divBdr>
        </w:div>
        <w:div w:id="360326331">
          <w:marLeft w:val="0"/>
          <w:marRight w:val="0"/>
          <w:marTop w:val="0"/>
          <w:marBottom w:val="0"/>
          <w:divBdr>
            <w:top w:val="none" w:sz="0" w:space="0" w:color="auto"/>
            <w:left w:val="none" w:sz="0" w:space="0" w:color="auto"/>
            <w:bottom w:val="none" w:sz="0" w:space="0" w:color="auto"/>
            <w:right w:val="none" w:sz="0" w:space="0" w:color="auto"/>
          </w:divBdr>
        </w:div>
        <w:div w:id="852768691">
          <w:marLeft w:val="0"/>
          <w:marRight w:val="0"/>
          <w:marTop w:val="0"/>
          <w:marBottom w:val="0"/>
          <w:divBdr>
            <w:top w:val="none" w:sz="0" w:space="0" w:color="auto"/>
            <w:left w:val="none" w:sz="0" w:space="0" w:color="auto"/>
            <w:bottom w:val="none" w:sz="0" w:space="0" w:color="auto"/>
            <w:right w:val="none" w:sz="0" w:space="0" w:color="auto"/>
          </w:divBdr>
        </w:div>
        <w:div w:id="1800957797">
          <w:marLeft w:val="0"/>
          <w:marRight w:val="0"/>
          <w:marTop w:val="0"/>
          <w:marBottom w:val="0"/>
          <w:divBdr>
            <w:top w:val="none" w:sz="0" w:space="0" w:color="auto"/>
            <w:left w:val="none" w:sz="0" w:space="0" w:color="auto"/>
            <w:bottom w:val="none" w:sz="0" w:space="0" w:color="auto"/>
            <w:right w:val="none" w:sz="0" w:space="0" w:color="auto"/>
          </w:divBdr>
        </w:div>
        <w:div w:id="225797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d4acd53b-0521-4d39-b2fb-5c13b7152c90">7UHMNRN7ZK7W-543489348-224189</_dlc_DocId>
    <_dlc_DocIdUrl xmlns="d4acd53b-0521-4d39-b2fb-5c13b7152c90">
      <Url>https://keyseducation.sharepoint.com/sites/KeysEducationQDrive/_layouts/15/DocIdRedir.aspx?ID=7UHMNRN7ZK7W-543489348-224189</Url>
      <Description>7UHMNRN7ZK7W-543489348-224189</Description>
    </_dlc_DocIdUrl>
    <lcf76f155ced4ddcb4097134ff3c332f xmlns="49820ce1-19ba-4dc1-86fa-708fffddb498">
      <Terms xmlns="http://schemas.microsoft.com/office/infopath/2007/PartnerControls"/>
    </lcf76f155ced4ddcb4097134ff3c332f>
    <TaxCatchAll xmlns="d4acd53b-0521-4d39-b2fb-5c13b7152c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A41E4B3F64F4385B96FF27F85ABE4" ma:contentTypeVersion="16" ma:contentTypeDescription="Create a new document." ma:contentTypeScope="" ma:versionID="f4f3600d686f0d92f4ae6eb9a728a35f">
  <xsd:schema xmlns:xsd="http://www.w3.org/2001/XMLSchema" xmlns:xs="http://www.w3.org/2001/XMLSchema" xmlns:p="http://schemas.microsoft.com/office/2006/metadata/properties" xmlns:ns2="d4acd53b-0521-4d39-b2fb-5c13b7152c90" xmlns:ns3="49820ce1-19ba-4dc1-86fa-708fffddb498" targetNamespace="http://schemas.microsoft.com/office/2006/metadata/properties" ma:root="true" ma:fieldsID="30c9516be392d15edbad5d89a7c6204f" ns2:_="" ns3:_="">
    <xsd:import namespace="d4acd53b-0521-4d39-b2fb-5c13b7152c90"/>
    <xsd:import namespace="49820ce1-19ba-4dc1-86fa-708fffddb49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cd53b-0521-4d39-b2fb-5c13b7152c9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a55877d-bb22-4f4a-b47b-51201bfab891}" ma:internalName="TaxCatchAll" ma:showField="CatchAllData" ma:web="d4acd53b-0521-4d39-b2fb-5c13b7152c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820ce1-19ba-4dc1-86fa-708fffddb49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211bbb-913f-4941-9941-eb1889d12e8c"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71023E3-1DEB-4E6C-B5ED-9145DB4346F8}">
  <ds:schemaRefs>
    <ds:schemaRef ds:uri="http://schemas.openxmlformats.org/officeDocument/2006/bibliography"/>
  </ds:schemaRefs>
</ds:datastoreItem>
</file>

<file path=customXml/itemProps2.xml><?xml version="1.0" encoding="utf-8"?>
<ds:datastoreItem xmlns:ds="http://schemas.openxmlformats.org/officeDocument/2006/customXml" ds:itemID="{AC5BDBC7-E848-4BF5-813E-ACD311133C5C}">
  <ds:schemaRefs>
    <ds:schemaRef ds:uri="http://schemas.microsoft.com/office/2006/metadata/properties"/>
    <ds:schemaRef ds:uri="http://schemas.microsoft.com/office/infopath/2007/PartnerControls"/>
    <ds:schemaRef ds:uri="d4acd53b-0521-4d39-b2fb-5c13b7152c90"/>
    <ds:schemaRef ds:uri="49820ce1-19ba-4dc1-86fa-708fffddb498"/>
  </ds:schemaRefs>
</ds:datastoreItem>
</file>

<file path=customXml/itemProps3.xml><?xml version="1.0" encoding="utf-8"?>
<ds:datastoreItem xmlns:ds="http://schemas.openxmlformats.org/officeDocument/2006/customXml" ds:itemID="{2C653EF1-5D76-4C6A-B139-D394BDEC618C}">
  <ds:schemaRefs>
    <ds:schemaRef ds:uri="http://schemas.microsoft.com/sharepoint/v3/contenttype/forms"/>
  </ds:schemaRefs>
</ds:datastoreItem>
</file>

<file path=customXml/itemProps4.xml><?xml version="1.0" encoding="utf-8"?>
<ds:datastoreItem xmlns:ds="http://schemas.openxmlformats.org/officeDocument/2006/customXml" ds:itemID="{C66A2A24-FD6A-49E4-99A6-E1820F2402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cd53b-0521-4d39-b2fb-5c13b7152c90"/>
    <ds:schemaRef ds:uri="49820ce1-19ba-4dc1-86fa-708fffddb4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C21375-040F-4D04-A250-80BC2D26BFC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2787</Words>
  <Characters>15892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Keys Group</Company>
  <LinksUpToDate>false</LinksUpToDate>
  <CharactersWithSpaces>18642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Allport</dc:creator>
  <cp:keywords/>
  <dc:description/>
  <cp:lastModifiedBy>Jennifer Allport</cp:lastModifiedBy>
  <cp:revision>6</cp:revision>
  <cp:lastPrinted>2026-07-26T17:10:00Z</cp:lastPrinted>
  <dcterms:created xsi:type="dcterms:W3CDTF">2026-09-11T16:04:00Z</dcterms:created>
  <dcterms:modified xsi:type="dcterms:W3CDTF">2026-10-14T16:26:00Z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0x010100557A41E4B3F64F4385B96FF27F85ABE4</vt:lpwstr>
  </property>
  <property fmtid="{D5CDD505-2E9C-101B-9397-08002B2CF9AE}" pid="3" name="MediaServiceImageTags">
    <vt:lpwstr/>
  </property>
  <property fmtid="{D5CDD505-2E9C-101B-9397-08002B2CF9AE}" pid="4" name="_dlc_DocIdItemGuid">
    <vt:lpwstr>2752d010-7a28-469b-9e2a-a7728d87e89b</vt:lpwstr>
  </property>
</Properties>
</file>